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C4" w:rsidRPr="00585C2C" w:rsidRDefault="000639C4" w:rsidP="000639C4">
      <w:pPr>
        <w:rPr>
          <w:b/>
        </w:rPr>
      </w:pPr>
    </w:p>
    <w:p w:rsidR="000639C4" w:rsidRPr="001F7530" w:rsidRDefault="000639C4" w:rsidP="00B206B3">
      <w:pPr>
        <w:ind w:left="5664"/>
        <w:rPr>
          <w:b/>
          <w:i/>
        </w:rPr>
      </w:pPr>
      <w:r w:rsidRPr="001F7530">
        <w:rPr>
          <w:i/>
        </w:rPr>
        <w:t xml:space="preserve">Příloha č.: </w:t>
      </w:r>
      <w:r w:rsidR="001F7530" w:rsidRPr="001F7530">
        <w:rPr>
          <w:i/>
        </w:rPr>
        <w:t>2</w:t>
      </w:r>
      <w:r w:rsidR="00B206B3">
        <w:rPr>
          <w:i/>
        </w:rPr>
        <w:t xml:space="preserve"> zadávací dokumentace</w:t>
      </w:r>
    </w:p>
    <w:p w:rsidR="00F569C1" w:rsidRDefault="00F569C1" w:rsidP="001F7530">
      <w:pPr>
        <w:ind w:left="1416" w:firstLine="708"/>
        <w:rPr>
          <w:rFonts w:ascii="Palatino Linotype" w:hAnsi="Palatino Linotype" w:cs="Palatino Linotype"/>
          <w:b/>
          <w:iCs/>
        </w:rPr>
      </w:pPr>
    </w:p>
    <w:p w:rsidR="000639C4" w:rsidRPr="00374900" w:rsidRDefault="000639C4" w:rsidP="00092003">
      <w:pPr>
        <w:ind w:left="1416" w:firstLine="708"/>
        <w:rPr>
          <w:b/>
          <w:iCs/>
        </w:rPr>
      </w:pPr>
      <w:r w:rsidRPr="00374900">
        <w:rPr>
          <w:b/>
          <w:iCs/>
        </w:rPr>
        <w:t>Předmět veřejné zakázky (specifikace)</w:t>
      </w:r>
    </w:p>
    <w:p w:rsidR="00F5276F" w:rsidRDefault="00B206B3" w:rsidP="00CF2FB9">
      <w:pPr>
        <w:rPr>
          <w:b/>
          <w:iCs/>
        </w:rPr>
      </w:pPr>
      <w:r w:rsidRPr="00F73230">
        <w:rPr>
          <w:b/>
          <w:iCs/>
        </w:rPr>
        <w:t>„Provádění pravidelných kontrol polohovacích lůžek, veřejná zakázka č. 25/2025“</w:t>
      </w:r>
    </w:p>
    <w:p w:rsidR="00464C38" w:rsidRDefault="00464C38" w:rsidP="00CF2FB9">
      <w:pPr>
        <w:rPr>
          <w:b/>
          <w:iCs/>
        </w:rPr>
      </w:pPr>
    </w:p>
    <w:p w:rsidR="00464C38" w:rsidRDefault="00464C38" w:rsidP="00CF2FB9">
      <w:pPr>
        <w:rPr>
          <w:b/>
          <w:iCs/>
        </w:rPr>
      </w:pPr>
    </w:p>
    <w:p w:rsidR="00464C38" w:rsidRPr="00B23009" w:rsidRDefault="00464C38" w:rsidP="00464C38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bCs/>
          <w:sz w:val="24"/>
          <w:szCs w:val="24"/>
        </w:rPr>
        <w:t>Zadavatel: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pro seniory Zahradní Město</w:t>
      </w:r>
    </w:p>
    <w:p w:rsidR="00464C38" w:rsidRPr="00B23009" w:rsidRDefault="00464C38" w:rsidP="00464C38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se sídlem: 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Sněženková 2973/8, 106 00 Praha 10</w:t>
      </w:r>
    </w:p>
    <w:p w:rsidR="00464C38" w:rsidRPr="002910C2" w:rsidRDefault="00464C38" w:rsidP="00464C38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>
        <w:rPr>
          <w:rFonts w:ascii="Palatino Linotype" w:hAnsi="Palatino Linotype" w:cs="Palatino Linotype"/>
          <w:b/>
          <w:iCs/>
          <w:sz w:val="24"/>
          <w:szCs w:val="24"/>
        </w:rPr>
        <w:tab/>
      </w:r>
      <w:r>
        <w:rPr>
          <w:rFonts w:ascii="Palatino Linotype" w:hAnsi="Palatino Linotype" w:cs="Palatino Linotype"/>
          <w:b/>
          <w:iCs/>
          <w:sz w:val="24"/>
          <w:szCs w:val="24"/>
        </w:rPr>
        <w:tab/>
      </w:r>
      <w:r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70878030</w:t>
      </w:r>
    </w:p>
    <w:p w:rsidR="00464C38" w:rsidRPr="00B23009" w:rsidRDefault="00464C38" w:rsidP="00464C38">
      <w:pPr>
        <w:pStyle w:val="Bezmez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464C38" w:rsidRDefault="00464C38" w:rsidP="00464C38">
      <w:pPr>
        <w:rPr>
          <w:rFonts w:ascii="Palatino Linotype" w:hAnsi="Palatino Linotype" w:cs="Palatino Linotype"/>
          <w:b/>
          <w:bCs/>
        </w:rPr>
      </w:pPr>
    </w:p>
    <w:p w:rsidR="00464C38" w:rsidRPr="00B23009" w:rsidRDefault="00464C38" w:rsidP="00464C38">
      <w:pPr>
        <w:rPr>
          <w:rFonts w:ascii="Palatino Linotype" w:hAnsi="Palatino Linotype" w:cs="Palatino Linotype"/>
        </w:rPr>
      </w:pPr>
      <w:r w:rsidRPr="00693D62">
        <w:rPr>
          <w:rFonts w:ascii="Palatino Linotype" w:hAnsi="Palatino Linotype" w:cs="Palatino Linotype"/>
          <w:b/>
          <w:bCs/>
        </w:rPr>
        <w:t>Dodavatel:</w:t>
      </w:r>
      <w:r w:rsidRPr="00B23009">
        <w:rPr>
          <w:rFonts w:ascii="Palatino Linotype" w:hAnsi="Palatino Linotype" w:cs="Palatino Linotype"/>
          <w:b/>
          <w:bCs/>
        </w:rPr>
        <w:t xml:space="preserve"> </w:t>
      </w:r>
      <w:r>
        <w:rPr>
          <w:rFonts w:ascii="Palatino Linotype" w:hAnsi="Palatino Linotype" w:cs="Palatino Linotype"/>
          <w:b/>
          <w:bCs/>
        </w:rPr>
        <w:tab/>
      </w:r>
      <w:r>
        <w:rPr>
          <w:rFonts w:ascii="Palatino Linotype" w:hAnsi="Palatino Linotype" w:cs="Palatino Linotype"/>
          <w:b/>
          <w:bCs/>
        </w:rPr>
        <w:tab/>
      </w:r>
      <w:r w:rsidRPr="00B23009">
        <w:rPr>
          <w:rFonts w:ascii="Palatino Linotype" w:hAnsi="Palatino Linotype" w:cs="Palatino Linotype"/>
          <w:highlight w:val="yellow"/>
        </w:rPr>
        <w:t>……………………………………………</w:t>
      </w:r>
      <w:proofErr w:type="gramStart"/>
      <w:r w:rsidRPr="00B23009">
        <w:rPr>
          <w:rFonts w:ascii="Palatino Linotype" w:hAnsi="Palatino Linotype" w:cs="Palatino Linotype"/>
          <w:highlight w:val="yellow"/>
        </w:rPr>
        <w:t>…..</w:t>
      </w:r>
      <w:proofErr w:type="gramEnd"/>
    </w:p>
    <w:p w:rsidR="00464C38" w:rsidRPr="00B23009" w:rsidRDefault="00464C38" w:rsidP="00464C38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>se sídlem: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</w:rPr>
        <w:tab/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 xml:space="preserve">…… 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žlutě vyznačené pole do</w:t>
      </w:r>
      <w:r>
        <w:rPr>
          <w:rFonts w:ascii="Palatino Linotype" w:hAnsi="Palatino Linotype" w:cs="Palatino Linotype"/>
          <w:i/>
          <w:sz w:val="24"/>
          <w:szCs w:val="24"/>
          <w:highlight w:val="yellow"/>
        </w:rPr>
        <w:t>p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lní dodavatel</w:t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>…</w:t>
      </w:r>
    </w:p>
    <w:p w:rsidR="00464C38" w:rsidRDefault="00464C38" w:rsidP="00464C38">
      <w:pPr>
        <w:pStyle w:val="Bezmezer"/>
        <w:rPr>
          <w:rFonts w:ascii="Palatino Linotype" w:hAnsi="Palatino Linotype" w:cs="Palatino Linotype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>
        <w:rPr>
          <w:rFonts w:ascii="Palatino Linotype" w:hAnsi="Palatino Linotype" w:cs="Palatino Linotype"/>
          <w:b/>
          <w:iCs/>
          <w:sz w:val="24"/>
          <w:szCs w:val="24"/>
        </w:rPr>
        <w:tab/>
      </w:r>
      <w:r>
        <w:rPr>
          <w:rFonts w:ascii="Palatino Linotype" w:hAnsi="Palatino Linotype" w:cs="Palatino Linotype"/>
          <w:b/>
          <w:iCs/>
          <w:sz w:val="24"/>
          <w:szCs w:val="24"/>
        </w:rPr>
        <w:tab/>
      </w:r>
      <w:r>
        <w:rPr>
          <w:rFonts w:ascii="Palatino Linotype" w:hAnsi="Palatino Linotype" w:cs="Palatino Linotype"/>
          <w:b/>
          <w:iCs/>
          <w:sz w:val="24"/>
          <w:szCs w:val="24"/>
        </w:rPr>
        <w:tab/>
      </w:r>
      <w:r>
        <w:rPr>
          <w:rFonts w:ascii="Palatino Linotype" w:hAnsi="Palatino Linotype" w:cs="Palatino Linotype"/>
          <w:sz w:val="24"/>
          <w:szCs w:val="24"/>
          <w:highlight w:val="yellow"/>
        </w:rPr>
        <w:t>………………………………….……………</w:t>
      </w:r>
      <w:r w:rsidRPr="00693D62">
        <w:rPr>
          <w:rFonts w:ascii="Palatino Linotype" w:hAnsi="Palatino Linotype" w:cs="Palatino Linotype"/>
        </w:rPr>
        <w:t xml:space="preserve">  </w:t>
      </w:r>
    </w:p>
    <w:p w:rsidR="00464C38" w:rsidRDefault="00464C38" w:rsidP="00464C38">
      <w:pPr>
        <w:pStyle w:val="Bezmezer"/>
        <w:rPr>
          <w:rFonts w:ascii="Palatino Linotype" w:hAnsi="Palatino Linotype" w:cs="Palatino Linotype"/>
        </w:rPr>
      </w:pPr>
    </w:p>
    <w:p w:rsidR="003672A6" w:rsidRDefault="003672A6" w:rsidP="003672A6">
      <w:pPr>
        <w:ind w:left="2832" w:firstLine="708"/>
        <w:rPr>
          <w:b/>
          <w:iCs/>
          <w:color w:val="000000" w:themeColor="text1"/>
        </w:rPr>
      </w:pPr>
      <w:r w:rsidRPr="00B206B3">
        <w:rPr>
          <w:b/>
          <w:iCs/>
          <w:color w:val="000000" w:themeColor="text1"/>
        </w:rPr>
        <w:t>I.</w:t>
      </w:r>
    </w:p>
    <w:p w:rsidR="00AD2BA6" w:rsidRDefault="003672A6" w:rsidP="00CF2FB9">
      <w:pPr>
        <w:rPr>
          <w:b/>
          <w:iCs/>
          <w:color w:val="FF0000"/>
        </w:rPr>
      </w:pP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  <w:t>Předmět plnění</w:t>
      </w:r>
    </w:p>
    <w:p w:rsidR="00B206B3" w:rsidRDefault="00AD2BA6" w:rsidP="00CF2FB9">
      <w:pPr>
        <w:rPr>
          <w:b/>
          <w:iCs/>
          <w:color w:val="FF0000"/>
        </w:rPr>
      </w:pPr>
      <w:r>
        <w:t xml:space="preserve">Předmětem veřejné zakázky je provádění pravidelných bezpečnostně technických kontrol </w:t>
      </w:r>
      <w:r w:rsidRPr="00B5524B">
        <w:rPr>
          <w:i/>
        </w:rPr>
        <w:t>(</w:t>
      </w:r>
      <w:r w:rsidR="00B5524B" w:rsidRPr="00B5524B">
        <w:rPr>
          <w:i/>
        </w:rPr>
        <w:t>dále jen „</w:t>
      </w:r>
      <w:r w:rsidRPr="00B5524B">
        <w:rPr>
          <w:i/>
        </w:rPr>
        <w:t>BTK</w:t>
      </w:r>
      <w:r w:rsidR="00B5524B" w:rsidRPr="00B5524B">
        <w:rPr>
          <w:i/>
        </w:rPr>
        <w:t>“</w:t>
      </w:r>
      <w:r>
        <w:t xml:space="preserve">) polohovacích lůžek a antidekubitních matrací, které jsou zdravotnickými prostředky ve smyslu zákona č. 375/2022 Sb., o zdravotnických prostředcích, v platném znění. </w:t>
      </w:r>
      <w:r w:rsidR="003672A6">
        <w:t>Tyto</w:t>
      </w:r>
      <w:r w:rsidR="003672A6" w:rsidRPr="00B206B3">
        <w:t xml:space="preserve"> </w:t>
      </w:r>
      <w:r w:rsidR="003672A6">
        <w:t xml:space="preserve">kontroly zahrnují ověření bezpečnosti, funkčnosti a celkového technického stavu polohovacích lůžek. </w:t>
      </w:r>
      <w:r>
        <w:t xml:space="preserve">Realizace zakázky </w:t>
      </w:r>
      <w:r w:rsidR="002B611B">
        <w:t xml:space="preserve">bude probíhat </w:t>
      </w:r>
      <w:r>
        <w:t>v</w:t>
      </w:r>
      <w:r w:rsidR="002B611B">
        <w:t xml:space="preserve"> sídle </w:t>
      </w:r>
      <w:r>
        <w:t>zadavatele formou pravidelných ročních kontrol</w:t>
      </w:r>
      <w:r w:rsidR="002B611B">
        <w:t>.</w:t>
      </w:r>
    </w:p>
    <w:p w:rsidR="002B611B" w:rsidRDefault="00B206B3" w:rsidP="003672A6">
      <w:pPr>
        <w:rPr>
          <w:b/>
          <w:iCs/>
          <w:color w:val="FF0000"/>
        </w:rPr>
      </w:pPr>
      <w:r>
        <w:rPr>
          <w:b/>
          <w:iCs/>
          <w:color w:val="FF0000"/>
        </w:rPr>
        <w:tab/>
      </w:r>
      <w:r>
        <w:rPr>
          <w:b/>
          <w:iCs/>
          <w:color w:val="FF0000"/>
        </w:rPr>
        <w:tab/>
      </w:r>
      <w:r>
        <w:rPr>
          <w:b/>
          <w:iCs/>
          <w:color w:val="FF0000"/>
        </w:rPr>
        <w:tab/>
      </w:r>
      <w:r>
        <w:rPr>
          <w:b/>
          <w:iCs/>
          <w:color w:val="FF0000"/>
        </w:rPr>
        <w:tab/>
      </w:r>
      <w:r>
        <w:rPr>
          <w:b/>
          <w:iCs/>
          <w:color w:val="FF0000"/>
        </w:rPr>
        <w:tab/>
      </w:r>
    </w:p>
    <w:p w:rsidR="00AD2BA6" w:rsidRDefault="00AD2BA6" w:rsidP="002B611B">
      <w:pPr>
        <w:ind w:left="2832" w:firstLine="708"/>
        <w:rPr>
          <w:b/>
          <w:iCs/>
          <w:color w:val="000000" w:themeColor="text1"/>
        </w:rPr>
      </w:pPr>
      <w:r w:rsidRPr="00AD2BA6">
        <w:rPr>
          <w:b/>
          <w:iCs/>
          <w:color w:val="000000" w:themeColor="text1"/>
        </w:rPr>
        <w:t xml:space="preserve">II. </w:t>
      </w:r>
    </w:p>
    <w:p w:rsidR="00AD2BA6" w:rsidRPr="00AD2BA6" w:rsidRDefault="00AD2BA6" w:rsidP="00AD2BA6">
      <w:pPr>
        <w:ind w:left="2124" w:firstLine="708"/>
        <w:rPr>
          <w:b/>
          <w:iCs/>
          <w:color w:val="000000" w:themeColor="text1"/>
        </w:rPr>
      </w:pPr>
      <w:r w:rsidRPr="00AD2BA6">
        <w:rPr>
          <w:b/>
          <w:iCs/>
          <w:color w:val="000000" w:themeColor="text1"/>
        </w:rPr>
        <w:t>Rozsah plnění</w:t>
      </w:r>
    </w:p>
    <w:p w:rsidR="00AD2BA6" w:rsidRDefault="00AD2BA6" w:rsidP="00AD2BA6">
      <w:pPr>
        <w:pStyle w:val="Normlnweb"/>
        <w:numPr>
          <w:ilvl w:val="0"/>
          <w:numId w:val="13"/>
        </w:numPr>
      </w:pPr>
      <w:r>
        <w:rPr>
          <w:rStyle w:val="Siln"/>
        </w:rPr>
        <w:t>BTK lůžek:</w:t>
      </w:r>
      <w:r>
        <w:t xml:space="preserve"> cca 329 ks </w:t>
      </w:r>
    </w:p>
    <w:p w:rsidR="003672A6" w:rsidRDefault="00AD2BA6" w:rsidP="00802ADA">
      <w:pPr>
        <w:pStyle w:val="Normlnweb"/>
        <w:numPr>
          <w:ilvl w:val="0"/>
          <w:numId w:val="13"/>
        </w:numPr>
      </w:pPr>
      <w:r>
        <w:rPr>
          <w:rStyle w:val="Siln"/>
        </w:rPr>
        <w:t>BTK antidekubitních matrací</w:t>
      </w:r>
      <w:r w:rsidR="008F78A1">
        <w:rPr>
          <w:rStyle w:val="Siln"/>
        </w:rPr>
        <w:t xml:space="preserve"> (zdravotních prostředků)</w:t>
      </w:r>
      <w:r>
        <w:rPr>
          <w:rStyle w:val="Siln"/>
        </w:rPr>
        <w:t>:</w:t>
      </w:r>
      <w:r>
        <w:t xml:space="preserve"> </w:t>
      </w:r>
      <w:r w:rsidR="00083CD0">
        <w:t xml:space="preserve">cca </w:t>
      </w:r>
      <w:r>
        <w:t>55 ks</w:t>
      </w:r>
    </w:p>
    <w:p w:rsidR="00AD2BA6" w:rsidRPr="003672A6" w:rsidRDefault="00AD2BA6" w:rsidP="003672A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72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Struktura zařízení:</w:t>
      </w:r>
    </w:p>
    <w:p w:rsidR="00AD2BA6" w:rsidRPr="003672A6" w:rsidRDefault="00AD2BA6" w:rsidP="003672A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72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Polohovací lůžko </w:t>
      </w:r>
      <w:proofErr w:type="spellStart"/>
      <w:r w:rsidRPr="003672A6">
        <w:rPr>
          <w:rFonts w:ascii="Times New Roman" w:eastAsia="Times New Roman" w:hAnsi="Times New Roman" w:cs="Times New Roman"/>
          <w:sz w:val="24"/>
          <w:szCs w:val="24"/>
          <w:lang w:eastAsia="cs-CZ"/>
        </w:rPr>
        <w:t>Stiegelmeyer</w:t>
      </w:r>
      <w:proofErr w:type="spellEnd"/>
      <w:r w:rsidRPr="003672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70 ks</w:t>
      </w:r>
    </w:p>
    <w:p w:rsidR="00AD2BA6" w:rsidRPr="003672A6" w:rsidRDefault="00AD2BA6" w:rsidP="003672A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72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Polohovací lůžko </w:t>
      </w:r>
      <w:proofErr w:type="spellStart"/>
      <w:r w:rsidRPr="003672A6">
        <w:rPr>
          <w:rFonts w:ascii="Times New Roman" w:eastAsia="Times New Roman" w:hAnsi="Times New Roman" w:cs="Times New Roman"/>
          <w:sz w:val="24"/>
          <w:szCs w:val="24"/>
          <w:lang w:eastAsia="cs-CZ"/>
        </w:rPr>
        <w:t>Sentida</w:t>
      </w:r>
      <w:proofErr w:type="spellEnd"/>
      <w:r w:rsidRPr="003672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03 – 58 ks</w:t>
      </w:r>
    </w:p>
    <w:p w:rsidR="00AD2BA6" w:rsidRPr="003672A6" w:rsidRDefault="00AD2BA6" w:rsidP="003672A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72A6">
        <w:rPr>
          <w:rFonts w:ascii="Times New Roman" w:eastAsia="Times New Roman" w:hAnsi="Times New Roman" w:cs="Times New Roman"/>
          <w:sz w:val="24"/>
          <w:szCs w:val="24"/>
          <w:lang w:eastAsia="cs-CZ"/>
        </w:rPr>
        <w:t>Polohovací lůžko Terno Plus – 201 ks</w:t>
      </w:r>
    </w:p>
    <w:p w:rsidR="00AD2BA6" w:rsidRPr="003672A6" w:rsidRDefault="00AD2BA6" w:rsidP="003672A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72A6">
        <w:rPr>
          <w:rFonts w:ascii="Times New Roman" w:eastAsia="Times New Roman" w:hAnsi="Times New Roman" w:cs="Times New Roman"/>
          <w:sz w:val="24"/>
          <w:szCs w:val="24"/>
          <w:lang w:eastAsia="cs-CZ"/>
        </w:rPr>
        <w:t>Antidekubitní matrace DOMUS – 55 ks</w:t>
      </w:r>
    </w:p>
    <w:p w:rsidR="003672A6" w:rsidRDefault="00AD2BA6" w:rsidP="003672A6">
      <w:pPr>
        <w:pStyle w:val="Normlnweb"/>
      </w:pPr>
      <w:r w:rsidRPr="003672A6">
        <w:rPr>
          <w:b/>
          <w:bCs/>
        </w:rPr>
        <w:t>Charakteristika zařízení:</w:t>
      </w:r>
      <w:r>
        <w:br/>
        <w:t>Polohovací elektrická a mechanická lůžka různých výrobců a stáří.</w:t>
      </w:r>
    </w:p>
    <w:p w:rsidR="009C48E7" w:rsidRDefault="00B5524B" w:rsidP="009C48E7">
      <w:pPr>
        <w:ind w:left="2832" w:firstLine="708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III.</w:t>
      </w:r>
    </w:p>
    <w:p w:rsidR="00092003" w:rsidRDefault="00AD2BA6" w:rsidP="00092003">
      <w:pPr>
        <w:ind w:left="1416" w:firstLine="708"/>
        <w:rPr>
          <w:b/>
          <w:iCs/>
          <w:color w:val="000000" w:themeColor="text1"/>
        </w:rPr>
      </w:pPr>
      <w:r w:rsidRPr="009C48E7">
        <w:rPr>
          <w:b/>
          <w:iCs/>
          <w:color w:val="000000" w:themeColor="text1"/>
        </w:rPr>
        <w:t>Požadavky na provádění BTK</w:t>
      </w:r>
    </w:p>
    <w:p w:rsidR="00AD2BA6" w:rsidRDefault="00AD2BA6" w:rsidP="00092003">
      <w:r>
        <w:t>Kontr</w:t>
      </w:r>
      <w:r w:rsidR="003672A6">
        <w:t xml:space="preserve">oly </w:t>
      </w:r>
      <w:r w:rsidR="009C7FF6">
        <w:t xml:space="preserve">polohovacích lůžek </w:t>
      </w:r>
      <w:r w:rsidR="003672A6">
        <w:t xml:space="preserve">budou prováděny v souladu s </w:t>
      </w:r>
      <w:r>
        <w:t>pokyny výrobce jednotlivých zařízení,</w:t>
      </w:r>
      <w:r w:rsidR="00B5524B">
        <w:t xml:space="preserve"> </w:t>
      </w:r>
      <w:r>
        <w:t>příslušnými technickými normami</w:t>
      </w:r>
      <w:r w:rsidR="00B5524B">
        <w:t xml:space="preserve"> a </w:t>
      </w:r>
      <w:r>
        <w:t>platnou legislativou.</w:t>
      </w:r>
    </w:p>
    <w:p w:rsidR="00AD2BA6" w:rsidRDefault="00AD2BA6" w:rsidP="00AD2BA6">
      <w:pPr>
        <w:pStyle w:val="Normlnweb"/>
      </w:pPr>
      <w:r>
        <w:rPr>
          <w:rStyle w:val="Siln"/>
        </w:rPr>
        <w:t>Kontrola bude zahrnovat zejména:</w:t>
      </w:r>
    </w:p>
    <w:p w:rsidR="00AD2BA6" w:rsidRDefault="00AD2BA6" w:rsidP="00AD2BA6">
      <w:pPr>
        <w:pStyle w:val="Normlnweb"/>
        <w:numPr>
          <w:ilvl w:val="0"/>
          <w:numId w:val="16"/>
        </w:numPr>
      </w:pPr>
      <w:r>
        <w:t>stav konstrukce a rámu lůžka (včetně pojezdových koleček),</w:t>
      </w:r>
    </w:p>
    <w:p w:rsidR="00AD2BA6" w:rsidRDefault="00AD2BA6" w:rsidP="00AD2BA6">
      <w:pPr>
        <w:pStyle w:val="Normlnweb"/>
        <w:numPr>
          <w:ilvl w:val="0"/>
          <w:numId w:val="16"/>
        </w:numPr>
      </w:pPr>
      <w:r>
        <w:t>elektrické části (motor, ovladače, napájecí kabely, konektory, zdroj),</w:t>
      </w:r>
    </w:p>
    <w:p w:rsidR="00AD2BA6" w:rsidRDefault="00AD2BA6" w:rsidP="00AD2BA6">
      <w:pPr>
        <w:pStyle w:val="Normlnweb"/>
        <w:numPr>
          <w:ilvl w:val="0"/>
          <w:numId w:val="16"/>
        </w:numPr>
      </w:pPr>
      <w:r>
        <w:lastRenderedPageBreak/>
        <w:t>funkčnost polohovacích mechanismů,</w:t>
      </w:r>
    </w:p>
    <w:p w:rsidR="00AD2BA6" w:rsidRDefault="00AD2BA6" w:rsidP="00AD2BA6">
      <w:pPr>
        <w:pStyle w:val="Normlnweb"/>
        <w:numPr>
          <w:ilvl w:val="0"/>
          <w:numId w:val="16"/>
        </w:numPr>
      </w:pPr>
      <w:r>
        <w:t>bezpečnostní prvky pro pacienty (zábrany, uzamykací prvky apod.),</w:t>
      </w:r>
    </w:p>
    <w:p w:rsidR="00AD2BA6" w:rsidRDefault="00AD2BA6" w:rsidP="00B63885">
      <w:pPr>
        <w:pStyle w:val="Normlnweb"/>
        <w:numPr>
          <w:ilvl w:val="0"/>
          <w:numId w:val="16"/>
        </w:numPr>
      </w:pPr>
      <w:r>
        <w:t>ochranné zemnění a izolační odpor dle ČSN EN 62353</w:t>
      </w:r>
      <w:r w:rsidR="0041344D">
        <w:t>,</w:t>
      </w:r>
    </w:p>
    <w:p w:rsidR="0041344D" w:rsidRDefault="0041344D" w:rsidP="00AD2BA6">
      <w:pPr>
        <w:pStyle w:val="Normlnweb"/>
        <w:numPr>
          <w:ilvl w:val="0"/>
          <w:numId w:val="16"/>
        </w:numPr>
      </w:pPr>
      <w:r w:rsidRPr="00960E81">
        <w:t xml:space="preserve">Zadavatel si vyhrazuje právo provádět kontrolu realizace plnění v průběhu </w:t>
      </w:r>
      <w:r>
        <w:t>plnění VZ.</w:t>
      </w:r>
    </w:p>
    <w:p w:rsidR="00AD2BA6" w:rsidRDefault="00AD2BA6" w:rsidP="00092003">
      <w:pPr>
        <w:pStyle w:val="Normlnweb"/>
      </w:pPr>
      <w:r>
        <w:t xml:space="preserve">Z každé provedené BTK bude vyhotoven protokol </w:t>
      </w:r>
      <w:r w:rsidR="00083CD0">
        <w:t>o technickém stavu polohovacích lůžek a antidekubitních matracích.</w:t>
      </w:r>
      <w:r>
        <w:t xml:space="preserve"> </w:t>
      </w:r>
    </w:p>
    <w:p w:rsidR="00960E81" w:rsidRDefault="00AD2BA6" w:rsidP="00960E81">
      <w:pPr>
        <w:ind w:left="2124" w:firstLine="708"/>
        <w:rPr>
          <w:b/>
          <w:iCs/>
          <w:color w:val="000000" w:themeColor="text1"/>
        </w:rPr>
      </w:pPr>
      <w:r w:rsidRPr="00B5524B">
        <w:rPr>
          <w:b/>
          <w:iCs/>
          <w:color w:val="000000" w:themeColor="text1"/>
        </w:rPr>
        <w:t>IV. Požadavky na dodavatele</w:t>
      </w:r>
    </w:p>
    <w:p w:rsidR="00936A70" w:rsidRDefault="00AD2BA6" w:rsidP="00936A70">
      <w:r>
        <w:t>Dodavatel musí splňovat následující podmínky:</w:t>
      </w:r>
    </w:p>
    <w:p w:rsidR="00936A70" w:rsidRPr="00936A70" w:rsidRDefault="00AD2BA6" w:rsidP="00936A70">
      <w:pPr>
        <w:pStyle w:val="Odstavecseseznamem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A70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oprávnění k provádění BTK zdravotnických prostředků dle zákona č. 375/2022 Sb.,</w:t>
      </w:r>
    </w:p>
    <w:p w:rsidR="00936A70" w:rsidRPr="00936A70" w:rsidRDefault="00AD2BA6" w:rsidP="00936A70">
      <w:pPr>
        <w:pStyle w:val="Odstavecseseznamem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A70">
        <w:rPr>
          <w:rFonts w:ascii="Times New Roman" w:eastAsia="Times New Roman" w:hAnsi="Times New Roman" w:cs="Times New Roman"/>
          <w:sz w:val="24"/>
          <w:szCs w:val="24"/>
          <w:lang w:eastAsia="cs-CZ"/>
        </w:rPr>
        <w:t>kvalifikovaný personál s elektrotechnickou odborností (dle § 6 NV č. 194/2022 Sb.),</w:t>
      </w:r>
    </w:p>
    <w:p w:rsidR="00AD2BA6" w:rsidRPr="00936A70" w:rsidRDefault="00AD2BA6" w:rsidP="00936A70">
      <w:pPr>
        <w:pStyle w:val="Odstavecseseznamem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A70">
        <w:rPr>
          <w:rFonts w:ascii="Times New Roman" w:eastAsia="Times New Roman" w:hAnsi="Times New Roman" w:cs="Times New Roman"/>
          <w:sz w:val="24"/>
          <w:szCs w:val="24"/>
          <w:lang w:eastAsia="cs-CZ"/>
        </w:rPr>
        <w:t>pojištění odpovědnosti za škodu.</w:t>
      </w:r>
    </w:p>
    <w:p w:rsidR="00AD2BA6" w:rsidRPr="0089707B" w:rsidRDefault="00AD2BA6" w:rsidP="0089707B">
      <w:pPr>
        <w:pStyle w:val="Bezmezer"/>
        <w:ind w:left="2124" w:firstLine="708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</w:pPr>
      <w:r w:rsidRPr="0089707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  <w:t>V. Výstupy a dokumentace</w:t>
      </w:r>
    </w:p>
    <w:p w:rsidR="00AD2BA6" w:rsidRPr="00936A70" w:rsidRDefault="00AD2BA6" w:rsidP="00936A70">
      <w:pPr>
        <w:pStyle w:val="Bezmezer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A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individuální protokol o BTK pro každé </w:t>
      </w:r>
      <w:r w:rsidR="009C7FF6" w:rsidRPr="00936A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polohovací </w:t>
      </w:r>
      <w:r w:rsidRPr="00936A70">
        <w:rPr>
          <w:rFonts w:ascii="Times New Roman" w:eastAsia="Times New Roman" w:hAnsi="Times New Roman" w:cs="Times New Roman"/>
          <w:sz w:val="24"/>
          <w:szCs w:val="24"/>
          <w:lang w:eastAsia="cs-CZ"/>
        </w:rPr>
        <w:t>lůžko</w:t>
      </w:r>
      <w:r w:rsidR="009C7FF6" w:rsidRPr="00936A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antidekubitní matraci</w:t>
      </w:r>
      <w:r w:rsidRPr="00936A7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AD2BA6" w:rsidRPr="00936A70" w:rsidRDefault="00AD2BA6" w:rsidP="00936A70">
      <w:pPr>
        <w:pStyle w:val="Bezmezer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A70">
        <w:rPr>
          <w:rFonts w:ascii="Times New Roman" w:eastAsia="Times New Roman" w:hAnsi="Times New Roman" w:cs="Times New Roman"/>
          <w:sz w:val="24"/>
          <w:szCs w:val="24"/>
          <w:lang w:eastAsia="cs-CZ"/>
        </w:rPr>
        <w:t>souhrnný přehled provedených kontrol,</w:t>
      </w:r>
    </w:p>
    <w:p w:rsidR="00936A70" w:rsidRPr="00936A70" w:rsidRDefault="00AD2BA6" w:rsidP="00E20489">
      <w:pPr>
        <w:pStyle w:val="Bezmezer"/>
        <w:numPr>
          <w:ilvl w:val="0"/>
          <w:numId w:val="22"/>
        </w:numPr>
      </w:pPr>
      <w:r w:rsidRPr="00936A70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k opravám, výměně dílů nebo vyřazení,</w:t>
      </w:r>
    </w:p>
    <w:p w:rsidR="00AD2BA6" w:rsidRPr="00936A70" w:rsidRDefault="00AD2BA6" w:rsidP="00AD2BA6">
      <w:pPr>
        <w:pStyle w:val="Bezmezer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A70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evidenční listy pro potřeby dokumentace dle zákona o zdravotnických prostředcích.</w:t>
      </w:r>
    </w:p>
    <w:p w:rsidR="00936A70" w:rsidRDefault="00936A70" w:rsidP="009C7FF6">
      <w:pPr>
        <w:ind w:left="2124" w:firstLine="708"/>
        <w:rPr>
          <w:b/>
          <w:iCs/>
          <w:color w:val="000000" w:themeColor="text1"/>
        </w:rPr>
      </w:pPr>
    </w:p>
    <w:p w:rsidR="00AD2BA6" w:rsidRPr="009C7FF6" w:rsidRDefault="00AD2BA6" w:rsidP="009C7FF6">
      <w:pPr>
        <w:ind w:left="2124" w:firstLine="708"/>
        <w:rPr>
          <w:b/>
          <w:iCs/>
          <w:color w:val="000000" w:themeColor="text1"/>
        </w:rPr>
      </w:pPr>
      <w:r w:rsidRPr="009C7FF6">
        <w:rPr>
          <w:b/>
          <w:iCs/>
          <w:color w:val="000000" w:themeColor="text1"/>
        </w:rPr>
        <w:t>VI. Doba plnění</w:t>
      </w:r>
    </w:p>
    <w:p w:rsidR="00AD2BA6" w:rsidRDefault="00AD2BA6" w:rsidP="00960E81">
      <w:r w:rsidRPr="001C4AE3">
        <w:t xml:space="preserve">Zahájení plnění: od </w:t>
      </w:r>
      <w:r w:rsidR="002B611B">
        <w:t>1. Q.</w:t>
      </w:r>
      <w:r w:rsidR="001E3739" w:rsidRPr="001C4AE3">
        <w:t xml:space="preserve"> 2026</w:t>
      </w:r>
      <w:r w:rsidR="006861C6" w:rsidRPr="001C4AE3">
        <w:t xml:space="preserve">. </w:t>
      </w:r>
      <w:r w:rsidR="005565EA" w:rsidRPr="001C4AE3">
        <w:t xml:space="preserve">Uzavření smlouvy </w:t>
      </w:r>
      <w:r w:rsidR="002B611B">
        <w:t>o dílo v</w:t>
      </w:r>
      <w:r w:rsidR="00AC4C48">
        <w:t> délce plnění</w:t>
      </w:r>
      <w:bookmarkStart w:id="0" w:name="_GoBack"/>
      <w:bookmarkEnd w:id="0"/>
      <w:r w:rsidR="005565EA" w:rsidRPr="001C4AE3">
        <w:t xml:space="preserve"> 36</w:t>
      </w:r>
      <w:r w:rsidR="002B611B">
        <w:t xml:space="preserve"> měsíců.</w:t>
      </w:r>
    </w:p>
    <w:p w:rsidR="00960E81" w:rsidRDefault="00960E81" w:rsidP="00960E81"/>
    <w:p w:rsidR="00AD2BA6" w:rsidRPr="009C7FF6" w:rsidRDefault="000E0E4D" w:rsidP="009C7FF6">
      <w:pPr>
        <w:ind w:left="2124" w:firstLine="708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 xml:space="preserve">VII. </w:t>
      </w:r>
      <w:r w:rsidR="00B63885">
        <w:rPr>
          <w:b/>
          <w:iCs/>
          <w:color w:val="000000" w:themeColor="text1"/>
        </w:rPr>
        <w:t>Výpočet ceny</w:t>
      </w:r>
    </w:p>
    <w:p w:rsidR="00C22B67" w:rsidRDefault="00AD2BA6" w:rsidP="006861C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1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Hodnotícím kritériem je </w:t>
      </w:r>
      <w:r w:rsidR="00802ADA" w:rsidRPr="006861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</w:t>
      </w:r>
      <w:r w:rsidRPr="006861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nabídková cena</w:t>
      </w:r>
      <w:r w:rsidR="005B5D20" w:rsidRPr="006861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00B66" w:rsidRPr="006861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Kč </w:t>
      </w:r>
      <w:r w:rsidR="005B5D20" w:rsidRPr="006861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bez DPH</w:t>
      </w:r>
      <w:r w:rsidR="005B5D20" w:rsidRPr="006861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02ADA" w:rsidRPr="006861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délce </w:t>
      </w:r>
      <w:r w:rsidR="006861C6" w:rsidRPr="006861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plnění </w:t>
      </w:r>
      <w:r w:rsidR="00802ADA" w:rsidRPr="006861C6">
        <w:rPr>
          <w:rFonts w:ascii="Times New Roman" w:eastAsia="Times New Roman" w:hAnsi="Times New Roman" w:cs="Times New Roman"/>
          <w:sz w:val="24"/>
          <w:szCs w:val="24"/>
          <w:lang w:eastAsia="cs-CZ"/>
        </w:rPr>
        <w:t>36 měsíců.</w:t>
      </w:r>
      <w:r w:rsidR="006861C6" w:rsidRPr="006861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861C6">
        <w:rPr>
          <w:rFonts w:ascii="Times New Roman" w:eastAsia="Times New Roman" w:hAnsi="Times New Roman" w:cs="Times New Roman"/>
          <w:sz w:val="24"/>
          <w:szCs w:val="24"/>
          <w:lang w:eastAsia="cs-CZ"/>
        </w:rPr>
        <w:t>Cena musí zahrnovat veškeré související náklady</w:t>
      </w:r>
      <w:r w:rsidR="007D0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plněním veřejné zakázky, </w:t>
      </w:r>
      <w:r w:rsidR="00802ADA" w:rsidRPr="006861C6">
        <w:rPr>
          <w:rFonts w:ascii="Times New Roman" w:eastAsia="Times New Roman" w:hAnsi="Times New Roman" w:cs="Times New Roman"/>
          <w:sz w:val="24"/>
          <w:szCs w:val="24"/>
          <w:lang w:eastAsia="cs-CZ"/>
        </w:rPr>
        <w:t>například: mzdové a</w:t>
      </w:r>
      <w:r w:rsidR="000E0E4D" w:rsidRPr="006861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administrativ</w:t>
      </w:r>
      <w:r w:rsidR="00802ADA" w:rsidRPr="006861C6">
        <w:rPr>
          <w:rFonts w:ascii="Times New Roman" w:eastAsia="Times New Roman" w:hAnsi="Times New Roman" w:cs="Times New Roman"/>
          <w:sz w:val="24"/>
          <w:szCs w:val="24"/>
          <w:lang w:eastAsia="cs-CZ"/>
        </w:rPr>
        <w:t>ní náklady, pojištění dodavatele</w:t>
      </w:r>
      <w:r w:rsidR="007D0C5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861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vyhotovení dokumentace</w:t>
      </w:r>
      <w:r w:rsidR="007D0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atd.</w:t>
      </w:r>
      <w:r w:rsidR="008F78A1" w:rsidRPr="006861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861C6" w:rsidRPr="006861C6" w:rsidRDefault="006861C6" w:rsidP="006861C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23"/>
        <w:gridCol w:w="1611"/>
        <w:gridCol w:w="1253"/>
        <w:gridCol w:w="1948"/>
        <w:gridCol w:w="2021"/>
      </w:tblGrid>
      <w:tr w:rsidR="00A2492D" w:rsidTr="006861C6">
        <w:tc>
          <w:tcPr>
            <w:tcW w:w="2523" w:type="dxa"/>
          </w:tcPr>
          <w:p w:rsidR="00A2492D" w:rsidRDefault="00A2492D" w:rsidP="00C22B67">
            <w:pPr>
              <w:pStyle w:val="Normlnweb"/>
            </w:pPr>
            <w:r>
              <w:t>Název / Položka</w:t>
            </w:r>
          </w:p>
        </w:tc>
        <w:tc>
          <w:tcPr>
            <w:tcW w:w="1611" w:type="dxa"/>
          </w:tcPr>
          <w:p w:rsidR="00A2492D" w:rsidRDefault="00A2492D" w:rsidP="00B63885">
            <w:pPr>
              <w:pStyle w:val="Normlnweb"/>
            </w:pPr>
            <w:r>
              <w:t>Cena v Kč bez DPH za jeden kus</w:t>
            </w:r>
            <w:r w:rsidR="00B63885">
              <w:t xml:space="preserve"> BTK</w:t>
            </w:r>
          </w:p>
        </w:tc>
        <w:tc>
          <w:tcPr>
            <w:tcW w:w="1253" w:type="dxa"/>
          </w:tcPr>
          <w:p w:rsidR="00A2492D" w:rsidRDefault="00802ADA" w:rsidP="0019476D">
            <w:pPr>
              <w:pStyle w:val="Normlnweb"/>
            </w:pPr>
            <w:r>
              <w:t>Počet kusů BTK</w:t>
            </w:r>
            <w:r w:rsidR="0019476D">
              <w:t xml:space="preserve"> za rok </w:t>
            </w:r>
          </w:p>
        </w:tc>
        <w:tc>
          <w:tcPr>
            <w:tcW w:w="1948" w:type="dxa"/>
          </w:tcPr>
          <w:p w:rsidR="00A2492D" w:rsidRDefault="0019476D" w:rsidP="0019476D">
            <w:pPr>
              <w:pStyle w:val="Normlnweb"/>
            </w:pPr>
            <w:r>
              <w:t>Celková cena</w:t>
            </w:r>
            <w:r w:rsidR="00A2492D">
              <w:t xml:space="preserve"> BTK v Kč </w:t>
            </w:r>
            <w:r w:rsidR="001C4AE3">
              <w:t>bez D</w:t>
            </w:r>
            <w:r>
              <w:t xml:space="preserve">PH, </w:t>
            </w:r>
            <w:r w:rsidR="00A2492D">
              <w:t>period</w:t>
            </w:r>
            <w:r>
              <w:t>a</w:t>
            </w:r>
            <w:r w:rsidR="00A2492D">
              <w:t xml:space="preserve"> jeden rok</w:t>
            </w:r>
          </w:p>
        </w:tc>
        <w:tc>
          <w:tcPr>
            <w:tcW w:w="2021" w:type="dxa"/>
          </w:tcPr>
          <w:p w:rsidR="00A2492D" w:rsidRDefault="0019476D" w:rsidP="0019476D">
            <w:pPr>
              <w:pStyle w:val="Normlnweb"/>
            </w:pPr>
            <w:r>
              <w:t>Celková c</w:t>
            </w:r>
            <w:r w:rsidR="00A2492D">
              <w:t xml:space="preserve">ena BTK </w:t>
            </w:r>
            <w:r w:rsidR="00A2492D" w:rsidRPr="001C4AE3">
              <w:t xml:space="preserve">v Kč bez DPH za </w:t>
            </w:r>
            <w:r w:rsidR="00802ADA" w:rsidRPr="001C4AE3">
              <w:t>plnění</w:t>
            </w:r>
            <w:r w:rsidR="00A2492D" w:rsidRPr="001C4AE3">
              <w:t xml:space="preserve"> </w:t>
            </w:r>
            <w:r w:rsidR="00802ADA" w:rsidRPr="001C4AE3">
              <w:t xml:space="preserve">tři </w:t>
            </w:r>
            <w:r w:rsidR="00A2492D" w:rsidRPr="001C4AE3">
              <w:t>rok</w:t>
            </w:r>
            <w:r w:rsidR="00802ADA" w:rsidRPr="001C4AE3">
              <w:t>y</w:t>
            </w:r>
          </w:p>
        </w:tc>
      </w:tr>
      <w:tr w:rsidR="00A2492D" w:rsidTr="006861C6">
        <w:tc>
          <w:tcPr>
            <w:tcW w:w="2523" w:type="dxa"/>
          </w:tcPr>
          <w:p w:rsidR="00A2492D" w:rsidRDefault="00A2492D" w:rsidP="00C22B67">
            <w:pPr>
              <w:pStyle w:val="Normlnweb"/>
            </w:pPr>
            <w:r w:rsidRPr="003672A6">
              <w:t xml:space="preserve">Polohovací lůžko </w:t>
            </w:r>
            <w:proofErr w:type="spellStart"/>
            <w:r w:rsidRPr="003672A6">
              <w:t>Stiegelmeyer</w:t>
            </w:r>
            <w:proofErr w:type="spellEnd"/>
          </w:p>
        </w:tc>
        <w:tc>
          <w:tcPr>
            <w:tcW w:w="1611" w:type="dxa"/>
          </w:tcPr>
          <w:p w:rsidR="00A2492D" w:rsidRPr="00960E81" w:rsidRDefault="00960E81" w:rsidP="00C22B67">
            <w:pPr>
              <w:pStyle w:val="Normlnweb"/>
              <w:rPr>
                <w:i/>
              </w:rPr>
            </w:pPr>
            <w:r w:rsidRPr="00960E81">
              <w:rPr>
                <w:i/>
                <w:highlight w:val="yellow"/>
              </w:rPr>
              <w:t>doplní dodavatel</w:t>
            </w:r>
          </w:p>
        </w:tc>
        <w:tc>
          <w:tcPr>
            <w:tcW w:w="1253" w:type="dxa"/>
          </w:tcPr>
          <w:p w:rsidR="00A2492D" w:rsidRDefault="00A2492D" w:rsidP="0086387E">
            <w:pPr>
              <w:pStyle w:val="Normlnweb"/>
            </w:pPr>
            <w:r>
              <w:t>70</w:t>
            </w:r>
          </w:p>
        </w:tc>
        <w:tc>
          <w:tcPr>
            <w:tcW w:w="1948" w:type="dxa"/>
          </w:tcPr>
          <w:p w:rsidR="00A2492D" w:rsidRDefault="00960E81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  <w:tc>
          <w:tcPr>
            <w:tcW w:w="2021" w:type="dxa"/>
          </w:tcPr>
          <w:p w:rsidR="00A2492D" w:rsidRDefault="00960E81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</w:tr>
      <w:tr w:rsidR="00A2492D" w:rsidTr="006861C6">
        <w:tc>
          <w:tcPr>
            <w:tcW w:w="2523" w:type="dxa"/>
          </w:tcPr>
          <w:p w:rsidR="00A2492D" w:rsidRDefault="00A2492D" w:rsidP="00C22B67">
            <w:pPr>
              <w:pStyle w:val="Normlnweb"/>
            </w:pPr>
            <w:r w:rsidRPr="003672A6">
              <w:t xml:space="preserve">Polohovací lůžko </w:t>
            </w:r>
            <w:proofErr w:type="spellStart"/>
            <w:r w:rsidRPr="003672A6">
              <w:t>Sentida</w:t>
            </w:r>
            <w:proofErr w:type="spellEnd"/>
            <w:r w:rsidRPr="003672A6">
              <w:t xml:space="preserve"> 03</w:t>
            </w:r>
          </w:p>
        </w:tc>
        <w:tc>
          <w:tcPr>
            <w:tcW w:w="1611" w:type="dxa"/>
          </w:tcPr>
          <w:p w:rsidR="00A2492D" w:rsidRDefault="00960E81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  <w:tc>
          <w:tcPr>
            <w:tcW w:w="1253" w:type="dxa"/>
          </w:tcPr>
          <w:p w:rsidR="00A2492D" w:rsidRDefault="00A2492D" w:rsidP="0086387E">
            <w:pPr>
              <w:pStyle w:val="Normlnweb"/>
            </w:pPr>
            <w:r>
              <w:t>58</w:t>
            </w:r>
          </w:p>
        </w:tc>
        <w:tc>
          <w:tcPr>
            <w:tcW w:w="1948" w:type="dxa"/>
          </w:tcPr>
          <w:p w:rsidR="00A2492D" w:rsidRDefault="00960E81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  <w:tc>
          <w:tcPr>
            <w:tcW w:w="2021" w:type="dxa"/>
          </w:tcPr>
          <w:p w:rsidR="00A2492D" w:rsidRDefault="00960E81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</w:tr>
      <w:tr w:rsidR="00A2492D" w:rsidTr="006861C6">
        <w:tc>
          <w:tcPr>
            <w:tcW w:w="2523" w:type="dxa"/>
          </w:tcPr>
          <w:p w:rsidR="00A2492D" w:rsidRDefault="00A2492D" w:rsidP="00C22B67">
            <w:pPr>
              <w:pStyle w:val="Normlnweb"/>
            </w:pPr>
            <w:r w:rsidRPr="003672A6">
              <w:t>Polohovací lůžko Terno Plus</w:t>
            </w:r>
          </w:p>
        </w:tc>
        <w:tc>
          <w:tcPr>
            <w:tcW w:w="1611" w:type="dxa"/>
          </w:tcPr>
          <w:p w:rsidR="00A2492D" w:rsidRDefault="00960E81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  <w:tc>
          <w:tcPr>
            <w:tcW w:w="1253" w:type="dxa"/>
          </w:tcPr>
          <w:p w:rsidR="00A2492D" w:rsidRDefault="00A2492D" w:rsidP="0086387E">
            <w:pPr>
              <w:pStyle w:val="Normlnweb"/>
            </w:pPr>
            <w:r>
              <w:t>201</w:t>
            </w:r>
          </w:p>
        </w:tc>
        <w:tc>
          <w:tcPr>
            <w:tcW w:w="1948" w:type="dxa"/>
          </w:tcPr>
          <w:p w:rsidR="00A2492D" w:rsidRDefault="00960E81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  <w:tc>
          <w:tcPr>
            <w:tcW w:w="2021" w:type="dxa"/>
          </w:tcPr>
          <w:p w:rsidR="00A2492D" w:rsidRDefault="00960E81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</w:tr>
      <w:tr w:rsidR="00A2492D" w:rsidTr="006861C6">
        <w:tc>
          <w:tcPr>
            <w:tcW w:w="2523" w:type="dxa"/>
          </w:tcPr>
          <w:p w:rsidR="00A2492D" w:rsidRDefault="00A2492D" w:rsidP="00C22B67">
            <w:pPr>
              <w:pStyle w:val="Normlnweb"/>
            </w:pPr>
            <w:r w:rsidRPr="003672A6">
              <w:t>Antidekubitní matrace DOMUS</w:t>
            </w:r>
          </w:p>
        </w:tc>
        <w:tc>
          <w:tcPr>
            <w:tcW w:w="1611" w:type="dxa"/>
          </w:tcPr>
          <w:p w:rsidR="00A2492D" w:rsidRDefault="00960E81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  <w:tc>
          <w:tcPr>
            <w:tcW w:w="1253" w:type="dxa"/>
          </w:tcPr>
          <w:p w:rsidR="00A2492D" w:rsidRDefault="00A2492D" w:rsidP="0086387E">
            <w:pPr>
              <w:pStyle w:val="Normlnweb"/>
            </w:pPr>
            <w:r>
              <w:t>55</w:t>
            </w:r>
          </w:p>
        </w:tc>
        <w:tc>
          <w:tcPr>
            <w:tcW w:w="1948" w:type="dxa"/>
          </w:tcPr>
          <w:p w:rsidR="00A2492D" w:rsidRDefault="00960E81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  <w:tc>
          <w:tcPr>
            <w:tcW w:w="2021" w:type="dxa"/>
          </w:tcPr>
          <w:p w:rsidR="00A2492D" w:rsidRDefault="00960E81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</w:tr>
      <w:tr w:rsidR="00554199" w:rsidTr="005A41B7">
        <w:tc>
          <w:tcPr>
            <w:tcW w:w="5387" w:type="dxa"/>
            <w:gridSpan w:val="3"/>
          </w:tcPr>
          <w:p w:rsidR="00554199" w:rsidRDefault="00554199" w:rsidP="00C22B67">
            <w:pPr>
              <w:pStyle w:val="Normlnweb"/>
            </w:pPr>
            <w:r>
              <w:t>Doprava</w:t>
            </w:r>
          </w:p>
        </w:tc>
        <w:tc>
          <w:tcPr>
            <w:tcW w:w="1948" w:type="dxa"/>
          </w:tcPr>
          <w:p w:rsidR="00554199" w:rsidRDefault="00554199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  <w:tc>
          <w:tcPr>
            <w:tcW w:w="2021" w:type="dxa"/>
          </w:tcPr>
          <w:p w:rsidR="00554199" w:rsidRDefault="00554199" w:rsidP="00C22B67">
            <w:pPr>
              <w:pStyle w:val="Normlnweb"/>
            </w:pPr>
            <w:r w:rsidRPr="00960E81">
              <w:rPr>
                <w:i/>
                <w:highlight w:val="yellow"/>
              </w:rPr>
              <w:t>doplní dodavatel</w:t>
            </w:r>
          </w:p>
        </w:tc>
      </w:tr>
      <w:tr w:rsidR="00960E81" w:rsidTr="00960E81">
        <w:trPr>
          <w:trHeight w:val="578"/>
        </w:trPr>
        <w:tc>
          <w:tcPr>
            <w:tcW w:w="7335" w:type="dxa"/>
            <w:gridSpan w:val="4"/>
          </w:tcPr>
          <w:p w:rsidR="00960E81" w:rsidRPr="00960E81" w:rsidRDefault="00960E81" w:rsidP="00C22B67">
            <w:pPr>
              <w:pStyle w:val="Normlnweb"/>
              <w:rPr>
                <w:b/>
              </w:rPr>
            </w:pPr>
            <w:r>
              <w:rPr>
                <w:b/>
              </w:rPr>
              <w:t xml:space="preserve">                 Celková cena v Kč bez DPH v délce plnění tří roků:</w:t>
            </w:r>
          </w:p>
        </w:tc>
        <w:tc>
          <w:tcPr>
            <w:tcW w:w="2021" w:type="dxa"/>
          </w:tcPr>
          <w:p w:rsidR="00960E81" w:rsidRPr="00960E81" w:rsidRDefault="00960E81" w:rsidP="00C22B67">
            <w:pPr>
              <w:pStyle w:val="Normlnweb"/>
              <w:rPr>
                <w:b/>
              </w:rPr>
            </w:pPr>
            <w:r w:rsidRPr="00960E81">
              <w:rPr>
                <w:b/>
                <w:i/>
                <w:highlight w:val="yellow"/>
              </w:rPr>
              <w:t>doplní dodavatel</w:t>
            </w:r>
          </w:p>
        </w:tc>
      </w:tr>
    </w:tbl>
    <w:p w:rsidR="00AD2BA6" w:rsidRDefault="00AD2BA6" w:rsidP="00AD2BA6"/>
    <w:p w:rsidR="00AD2BA6" w:rsidRDefault="00AD2BA6" w:rsidP="00960E81">
      <w:pPr>
        <w:pStyle w:val="Bezmezer"/>
        <w:ind w:left="2832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</w:pPr>
      <w:r w:rsidRPr="00960E8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  <w:t>VIII. Další podmínky</w:t>
      </w:r>
    </w:p>
    <w:p w:rsidR="007D0C59" w:rsidRPr="00A24609" w:rsidRDefault="007D0C59" w:rsidP="007D0C59">
      <w:pPr>
        <w:pStyle w:val="Bezmezer"/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Podmínkou pro posouzení nabídky je vyplnění všech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žlutě vyznačených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položek v tabulce při podání nabídky.</w:t>
      </w:r>
      <w:r w:rsidR="004134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Celkovou nabídkovou cenu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DPH 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>odavatel do přílohy č. 1 této zadávací dokumentace - Krycího listu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9973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cena uvedená v Krycím listu bude posuzovanou cenou.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sectPr w:rsidR="007D0C59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230" w:rsidRDefault="00857230" w:rsidP="00160AB7">
      <w:r>
        <w:separator/>
      </w:r>
    </w:p>
  </w:endnote>
  <w:endnote w:type="continuationSeparator" w:id="0">
    <w:p w:rsidR="00857230" w:rsidRDefault="00857230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1A1CB3" w:rsidRPr="0075612D" w:rsidRDefault="001A1CB3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="00926AB5" w:rsidRPr="0075612D">
          <w:fldChar w:fldCharType="begin"/>
        </w:r>
        <w:r w:rsidRPr="0075612D">
          <w:instrText>PAGE   \* MERGEFORMAT</w:instrText>
        </w:r>
        <w:r w:rsidR="00926AB5" w:rsidRPr="0075612D">
          <w:fldChar w:fldCharType="separate"/>
        </w:r>
        <w:r w:rsidR="00AC4C48">
          <w:rPr>
            <w:noProof/>
          </w:rPr>
          <w:t>2</w:t>
        </w:r>
        <w:r w:rsidR="00926AB5" w:rsidRPr="0075612D">
          <w:fldChar w:fldCharType="end"/>
        </w:r>
      </w:p>
      <w:p w:rsidR="001A1CB3" w:rsidRPr="0075612D" w:rsidRDefault="001A1CB3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1A1CB3" w:rsidRPr="0075612D" w:rsidRDefault="00AC4C48" w:rsidP="0075612D">
        <w:pPr>
          <w:pStyle w:val="Zpat"/>
          <w:jc w:val="left"/>
        </w:pPr>
      </w:p>
    </w:sdtContent>
  </w:sdt>
  <w:p w:rsidR="001A1CB3" w:rsidRPr="00C53B67" w:rsidRDefault="001A1CB3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230" w:rsidRDefault="00857230" w:rsidP="00160AB7">
      <w:r>
        <w:separator/>
      </w:r>
    </w:p>
  </w:footnote>
  <w:footnote w:type="continuationSeparator" w:id="0">
    <w:p w:rsidR="00857230" w:rsidRDefault="00857230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B3" w:rsidRPr="00C53B67" w:rsidRDefault="001A1CB3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1A1CB3" w:rsidRPr="00C53B67" w:rsidRDefault="001A1CB3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A1CB3" w:rsidRPr="00C53B67" w:rsidRDefault="001A1CB3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1A1CB3" w:rsidRPr="00C53B67" w:rsidRDefault="001A1CB3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e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1A1CB3" w:rsidRDefault="0074209C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3028AE"/>
    <w:multiLevelType w:val="multilevel"/>
    <w:tmpl w:val="9850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E00BC"/>
    <w:multiLevelType w:val="hybridMultilevel"/>
    <w:tmpl w:val="DAF20818"/>
    <w:lvl w:ilvl="0" w:tplc="E3023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317E6"/>
    <w:multiLevelType w:val="multilevel"/>
    <w:tmpl w:val="2986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E21C1"/>
    <w:multiLevelType w:val="multilevel"/>
    <w:tmpl w:val="3CAC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610A9"/>
    <w:multiLevelType w:val="hybridMultilevel"/>
    <w:tmpl w:val="04F0E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61A7C"/>
    <w:multiLevelType w:val="multilevel"/>
    <w:tmpl w:val="9E2E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96E9C"/>
    <w:multiLevelType w:val="multilevel"/>
    <w:tmpl w:val="63E4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915A6"/>
    <w:multiLevelType w:val="multilevel"/>
    <w:tmpl w:val="85A0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F27EB"/>
    <w:multiLevelType w:val="multilevel"/>
    <w:tmpl w:val="2106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758A3"/>
    <w:multiLevelType w:val="multilevel"/>
    <w:tmpl w:val="58D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925282"/>
    <w:multiLevelType w:val="multilevel"/>
    <w:tmpl w:val="21D4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C6492"/>
    <w:multiLevelType w:val="multilevel"/>
    <w:tmpl w:val="F76E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9E6AF7"/>
    <w:multiLevelType w:val="multilevel"/>
    <w:tmpl w:val="A31C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3D6F56"/>
    <w:multiLevelType w:val="hybridMultilevel"/>
    <w:tmpl w:val="F50A4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13"/>
  </w:num>
  <w:num w:numId="8">
    <w:abstractNumId w:val="15"/>
  </w:num>
  <w:num w:numId="9">
    <w:abstractNumId w:val="17"/>
  </w:num>
  <w:num w:numId="10">
    <w:abstractNumId w:val="18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1"/>
  </w:num>
  <w:num w:numId="14">
    <w:abstractNumId w:val="16"/>
  </w:num>
  <w:num w:numId="15">
    <w:abstractNumId w:val="1"/>
  </w:num>
  <w:num w:numId="16">
    <w:abstractNumId w:val="5"/>
  </w:num>
  <w:num w:numId="17">
    <w:abstractNumId w:val="20"/>
  </w:num>
  <w:num w:numId="18">
    <w:abstractNumId w:val="4"/>
  </w:num>
  <w:num w:numId="19">
    <w:abstractNumId w:val="14"/>
  </w:num>
  <w:num w:numId="20">
    <w:abstractNumId w:val="12"/>
  </w:num>
  <w:num w:numId="21">
    <w:abstractNumId w:val="10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3AD1"/>
    <w:rsid w:val="00015762"/>
    <w:rsid w:val="0001690A"/>
    <w:rsid w:val="000247E5"/>
    <w:rsid w:val="00025BC2"/>
    <w:rsid w:val="00030C13"/>
    <w:rsid w:val="00030FF2"/>
    <w:rsid w:val="000639C4"/>
    <w:rsid w:val="00080267"/>
    <w:rsid w:val="00083CD0"/>
    <w:rsid w:val="0008424A"/>
    <w:rsid w:val="000902EB"/>
    <w:rsid w:val="00092003"/>
    <w:rsid w:val="000B2B3E"/>
    <w:rsid w:val="000B500C"/>
    <w:rsid w:val="000C4859"/>
    <w:rsid w:val="000D49A5"/>
    <w:rsid w:val="000D60A4"/>
    <w:rsid w:val="000E0E4D"/>
    <w:rsid w:val="000E5988"/>
    <w:rsid w:val="000F7BC0"/>
    <w:rsid w:val="00160AB7"/>
    <w:rsid w:val="00164BEF"/>
    <w:rsid w:val="001661AB"/>
    <w:rsid w:val="00174524"/>
    <w:rsid w:val="00191501"/>
    <w:rsid w:val="0019476D"/>
    <w:rsid w:val="001A1CB3"/>
    <w:rsid w:val="001A29FD"/>
    <w:rsid w:val="001C3F18"/>
    <w:rsid w:val="001C4AE3"/>
    <w:rsid w:val="001D1A13"/>
    <w:rsid w:val="001D6252"/>
    <w:rsid w:val="001D6B78"/>
    <w:rsid w:val="001E1745"/>
    <w:rsid w:val="001E3739"/>
    <w:rsid w:val="001E395A"/>
    <w:rsid w:val="001E6E17"/>
    <w:rsid w:val="001F7530"/>
    <w:rsid w:val="002040AB"/>
    <w:rsid w:val="0021011F"/>
    <w:rsid w:val="00233637"/>
    <w:rsid w:val="00242085"/>
    <w:rsid w:val="002773B4"/>
    <w:rsid w:val="002906FC"/>
    <w:rsid w:val="002A4308"/>
    <w:rsid w:val="002B611B"/>
    <w:rsid w:val="002D3B10"/>
    <w:rsid w:val="002F0876"/>
    <w:rsid w:val="00307DDD"/>
    <w:rsid w:val="00310CAD"/>
    <w:rsid w:val="0032066C"/>
    <w:rsid w:val="003240BD"/>
    <w:rsid w:val="00366D33"/>
    <w:rsid w:val="003672A6"/>
    <w:rsid w:val="00374900"/>
    <w:rsid w:val="00375C10"/>
    <w:rsid w:val="00387F58"/>
    <w:rsid w:val="003909D0"/>
    <w:rsid w:val="003A7342"/>
    <w:rsid w:val="003D22B1"/>
    <w:rsid w:val="003D404D"/>
    <w:rsid w:val="003E61E3"/>
    <w:rsid w:val="003F1AEF"/>
    <w:rsid w:val="00412DB2"/>
    <w:rsid w:val="0041344D"/>
    <w:rsid w:val="004227B1"/>
    <w:rsid w:val="00422976"/>
    <w:rsid w:val="00423E5B"/>
    <w:rsid w:val="00425750"/>
    <w:rsid w:val="00432FE5"/>
    <w:rsid w:val="00437382"/>
    <w:rsid w:val="00440023"/>
    <w:rsid w:val="00460DD2"/>
    <w:rsid w:val="00464C38"/>
    <w:rsid w:val="00471C9F"/>
    <w:rsid w:val="00482F85"/>
    <w:rsid w:val="00484420"/>
    <w:rsid w:val="00486BF7"/>
    <w:rsid w:val="004A6D35"/>
    <w:rsid w:val="004D6F63"/>
    <w:rsid w:val="0050485F"/>
    <w:rsid w:val="00532A55"/>
    <w:rsid w:val="0054336B"/>
    <w:rsid w:val="005478BF"/>
    <w:rsid w:val="00554199"/>
    <w:rsid w:val="005565EA"/>
    <w:rsid w:val="00560148"/>
    <w:rsid w:val="00562D49"/>
    <w:rsid w:val="00567789"/>
    <w:rsid w:val="005733AE"/>
    <w:rsid w:val="005867D0"/>
    <w:rsid w:val="0059642D"/>
    <w:rsid w:val="005B5D20"/>
    <w:rsid w:val="005B794B"/>
    <w:rsid w:val="005C5173"/>
    <w:rsid w:val="005E28A6"/>
    <w:rsid w:val="005E5590"/>
    <w:rsid w:val="005F0708"/>
    <w:rsid w:val="005F238E"/>
    <w:rsid w:val="00604963"/>
    <w:rsid w:val="0060497F"/>
    <w:rsid w:val="006079B0"/>
    <w:rsid w:val="006153B6"/>
    <w:rsid w:val="00636884"/>
    <w:rsid w:val="00666855"/>
    <w:rsid w:val="00677F9C"/>
    <w:rsid w:val="00680CC6"/>
    <w:rsid w:val="006861C6"/>
    <w:rsid w:val="0069204E"/>
    <w:rsid w:val="006A0BB8"/>
    <w:rsid w:val="006A273F"/>
    <w:rsid w:val="006A7E9F"/>
    <w:rsid w:val="006B5422"/>
    <w:rsid w:val="006E59C8"/>
    <w:rsid w:val="006E67B5"/>
    <w:rsid w:val="006F654A"/>
    <w:rsid w:val="006F6968"/>
    <w:rsid w:val="006F744F"/>
    <w:rsid w:val="007060CF"/>
    <w:rsid w:val="00715F7E"/>
    <w:rsid w:val="007206EF"/>
    <w:rsid w:val="00730BF3"/>
    <w:rsid w:val="00736812"/>
    <w:rsid w:val="00740FA3"/>
    <w:rsid w:val="0074209C"/>
    <w:rsid w:val="00750B14"/>
    <w:rsid w:val="0075410B"/>
    <w:rsid w:val="007551CC"/>
    <w:rsid w:val="0075612D"/>
    <w:rsid w:val="00792F2B"/>
    <w:rsid w:val="00795F56"/>
    <w:rsid w:val="007A275F"/>
    <w:rsid w:val="007A3EA0"/>
    <w:rsid w:val="007A62CE"/>
    <w:rsid w:val="007C1E27"/>
    <w:rsid w:val="007D0C59"/>
    <w:rsid w:val="007D4BA4"/>
    <w:rsid w:val="007D4CAC"/>
    <w:rsid w:val="00802ADA"/>
    <w:rsid w:val="00806CA1"/>
    <w:rsid w:val="0082038C"/>
    <w:rsid w:val="008221E2"/>
    <w:rsid w:val="00826AAE"/>
    <w:rsid w:val="00832A0E"/>
    <w:rsid w:val="0083667C"/>
    <w:rsid w:val="00843265"/>
    <w:rsid w:val="00857230"/>
    <w:rsid w:val="00860E86"/>
    <w:rsid w:val="00871E63"/>
    <w:rsid w:val="00874028"/>
    <w:rsid w:val="008750FC"/>
    <w:rsid w:val="0089707B"/>
    <w:rsid w:val="008A2C05"/>
    <w:rsid w:val="008A5EB9"/>
    <w:rsid w:val="008B4FFA"/>
    <w:rsid w:val="008C6C62"/>
    <w:rsid w:val="008D0433"/>
    <w:rsid w:val="008F78A1"/>
    <w:rsid w:val="00920B8C"/>
    <w:rsid w:val="00921515"/>
    <w:rsid w:val="00922866"/>
    <w:rsid w:val="009240F6"/>
    <w:rsid w:val="00925B2E"/>
    <w:rsid w:val="00926AB5"/>
    <w:rsid w:val="00936A70"/>
    <w:rsid w:val="0093743F"/>
    <w:rsid w:val="0094241E"/>
    <w:rsid w:val="00960E81"/>
    <w:rsid w:val="009718CC"/>
    <w:rsid w:val="00971ED5"/>
    <w:rsid w:val="009758DE"/>
    <w:rsid w:val="00977A9C"/>
    <w:rsid w:val="009841E4"/>
    <w:rsid w:val="00990D16"/>
    <w:rsid w:val="009A466E"/>
    <w:rsid w:val="009B4CCD"/>
    <w:rsid w:val="009C0ED3"/>
    <w:rsid w:val="009C1D33"/>
    <w:rsid w:val="009C48E7"/>
    <w:rsid w:val="009C525E"/>
    <w:rsid w:val="009C7FF6"/>
    <w:rsid w:val="009D4544"/>
    <w:rsid w:val="00A00CE0"/>
    <w:rsid w:val="00A05A48"/>
    <w:rsid w:val="00A0735B"/>
    <w:rsid w:val="00A13072"/>
    <w:rsid w:val="00A13167"/>
    <w:rsid w:val="00A17958"/>
    <w:rsid w:val="00A2492D"/>
    <w:rsid w:val="00A319D1"/>
    <w:rsid w:val="00A335C4"/>
    <w:rsid w:val="00A37B5B"/>
    <w:rsid w:val="00A44A14"/>
    <w:rsid w:val="00A523E5"/>
    <w:rsid w:val="00A54AE2"/>
    <w:rsid w:val="00A55777"/>
    <w:rsid w:val="00A67D9F"/>
    <w:rsid w:val="00A765BD"/>
    <w:rsid w:val="00AB0688"/>
    <w:rsid w:val="00AB4103"/>
    <w:rsid w:val="00AC4C48"/>
    <w:rsid w:val="00AD2BA6"/>
    <w:rsid w:val="00AF45EC"/>
    <w:rsid w:val="00B206B3"/>
    <w:rsid w:val="00B4288A"/>
    <w:rsid w:val="00B472BC"/>
    <w:rsid w:val="00B5524B"/>
    <w:rsid w:val="00B6016E"/>
    <w:rsid w:val="00B61F21"/>
    <w:rsid w:val="00B63885"/>
    <w:rsid w:val="00B75670"/>
    <w:rsid w:val="00B763DC"/>
    <w:rsid w:val="00B86592"/>
    <w:rsid w:val="00BA0962"/>
    <w:rsid w:val="00BC2215"/>
    <w:rsid w:val="00BD52C9"/>
    <w:rsid w:val="00BE3A63"/>
    <w:rsid w:val="00C0254B"/>
    <w:rsid w:val="00C2029F"/>
    <w:rsid w:val="00C22B67"/>
    <w:rsid w:val="00C410CD"/>
    <w:rsid w:val="00C45A92"/>
    <w:rsid w:val="00C53B67"/>
    <w:rsid w:val="00C53D15"/>
    <w:rsid w:val="00C617CC"/>
    <w:rsid w:val="00C63DE2"/>
    <w:rsid w:val="00C70E21"/>
    <w:rsid w:val="00C80095"/>
    <w:rsid w:val="00C97BC7"/>
    <w:rsid w:val="00CB524C"/>
    <w:rsid w:val="00CC4CA3"/>
    <w:rsid w:val="00CD37E1"/>
    <w:rsid w:val="00CE602B"/>
    <w:rsid w:val="00CE6F63"/>
    <w:rsid w:val="00CF2FB9"/>
    <w:rsid w:val="00CF4268"/>
    <w:rsid w:val="00CF4486"/>
    <w:rsid w:val="00D127C4"/>
    <w:rsid w:val="00D1577A"/>
    <w:rsid w:val="00D22AEB"/>
    <w:rsid w:val="00D467D5"/>
    <w:rsid w:val="00D50368"/>
    <w:rsid w:val="00D50C1C"/>
    <w:rsid w:val="00D53A93"/>
    <w:rsid w:val="00D65555"/>
    <w:rsid w:val="00D74020"/>
    <w:rsid w:val="00D971BD"/>
    <w:rsid w:val="00DC44E4"/>
    <w:rsid w:val="00DD2677"/>
    <w:rsid w:val="00E00B66"/>
    <w:rsid w:val="00E04EDF"/>
    <w:rsid w:val="00E11DD8"/>
    <w:rsid w:val="00E129F0"/>
    <w:rsid w:val="00E15B4A"/>
    <w:rsid w:val="00E20489"/>
    <w:rsid w:val="00E364B8"/>
    <w:rsid w:val="00E46D32"/>
    <w:rsid w:val="00E74C09"/>
    <w:rsid w:val="00E90CCE"/>
    <w:rsid w:val="00E90E57"/>
    <w:rsid w:val="00EB17E4"/>
    <w:rsid w:val="00EB2E6A"/>
    <w:rsid w:val="00EC4B10"/>
    <w:rsid w:val="00EC5D01"/>
    <w:rsid w:val="00ED10D1"/>
    <w:rsid w:val="00ED3BC6"/>
    <w:rsid w:val="00ED3EE8"/>
    <w:rsid w:val="00EE7852"/>
    <w:rsid w:val="00EF6948"/>
    <w:rsid w:val="00F1474D"/>
    <w:rsid w:val="00F15142"/>
    <w:rsid w:val="00F1763B"/>
    <w:rsid w:val="00F2068E"/>
    <w:rsid w:val="00F23F49"/>
    <w:rsid w:val="00F4412F"/>
    <w:rsid w:val="00F5276F"/>
    <w:rsid w:val="00F54263"/>
    <w:rsid w:val="00F569C1"/>
    <w:rsid w:val="00F714A3"/>
    <w:rsid w:val="00F73230"/>
    <w:rsid w:val="00F87713"/>
    <w:rsid w:val="00F948AB"/>
    <w:rsid w:val="00FA339D"/>
    <w:rsid w:val="00FA3877"/>
    <w:rsid w:val="00FB6808"/>
    <w:rsid w:val="00FC5008"/>
    <w:rsid w:val="00FD7F0B"/>
    <w:rsid w:val="00FE490F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D2BA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D2B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D2BA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D2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AE48-2D2A-45D8-9156-2266B1C3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56</cp:revision>
  <cp:lastPrinted>2017-01-11T09:09:00Z</cp:lastPrinted>
  <dcterms:created xsi:type="dcterms:W3CDTF">2024-11-07T08:27:00Z</dcterms:created>
  <dcterms:modified xsi:type="dcterms:W3CDTF">2025-11-19T10:46:00Z</dcterms:modified>
</cp:coreProperties>
</file>