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C81" w:rsidRPr="00651F8C" w:rsidRDefault="00480C81" w:rsidP="00480C81">
      <w:pPr>
        <w:ind w:left="7788"/>
        <w:rPr>
          <w:i/>
          <w:sz w:val="22"/>
          <w:szCs w:val="22"/>
        </w:rPr>
      </w:pPr>
      <w:r w:rsidRPr="00651F8C">
        <w:rPr>
          <w:i/>
          <w:sz w:val="22"/>
          <w:szCs w:val="22"/>
        </w:rPr>
        <w:t>Příloha č. 4</w:t>
      </w:r>
    </w:p>
    <w:p w:rsidR="00480C81" w:rsidRDefault="00480C81" w:rsidP="00480C81">
      <w:pPr>
        <w:jc w:val="center"/>
        <w:rPr>
          <w:sz w:val="28"/>
          <w:szCs w:val="28"/>
        </w:rPr>
      </w:pPr>
      <w:r>
        <w:rPr>
          <w:sz w:val="36"/>
          <w:szCs w:val="36"/>
        </w:rPr>
        <w:t xml:space="preserve">Smlouva </w:t>
      </w:r>
      <w:r w:rsidRPr="004C7FF4">
        <w:rPr>
          <w:sz w:val="36"/>
          <w:szCs w:val="36"/>
        </w:rPr>
        <w:t>o dílo</w:t>
      </w:r>
      <w:r>
        <w:rPr>
          <w:sz w:val="36"/>
          <w:szCs w:val="36"/>
        </w:rPr>
        <w:t xml:space="preserve"> </w:t>
      </w:r>
    </w:p>
    <w:p w:rsidR="00480C81" w:rsidRDefault="00480C81" w:rsidP="00480C8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uzavřená </w:t>
      </w:r>
      <w:r w:rsidRPr="00457D64">
        <w:rPr>
          <w:sz w:val="28"/>
          <w:szCs w:val="28"/>
        </w:rPr>
        <w:t>podle § 2</w:t>
      </w:r>
      <w:r>
        <w:rPr>
          <w:sz w:val="28"/>
          <w:szCs w:val="28"/>
        </w:rPr>
        <w:t xml:space="preserve">586 a násl. zák. č. 89/2012 Sb., </w:t>
      </w:r>
      <w:proofErr w:type="spellStart"/>
      <w:r>
        <w:rPr>
          <w:sz w:val="28"/>
          <w:szCs w:val="28"/>
        </w:rPr>
        <w:t>obč</w:t>
      </w:r>
      <w:proofErr w:type="spellEnd"/>
      <w:r>
        <w:rPr>
          <w:sz w:val="28"/>
          <w:szCs w:val="28"/>
        </w:rPr>
        <w:t xml:space="preserve">. zák., v platném znění takto: </w:t>
      </w:r>
    </w:p>
    <w:p w:rsidR="00480C81" w:rsidRDefault="00480C81" w:rsidP="00480C81">
      <w:pPr>
        <w:jc w:val="center"/>
        <w:rPr>
          <w:sz w:val="28"/>
          <w:szCs w:val="28"/>
        </w:rPr>
      </w:pPr>
    </w:p>
    <w:p w:rsidR="00480C81" w:rsidRDefault="00480C81" w:rsidP="00480C81">
      <w:pPr>
        <w:ind w:left="2832" w:firstLine="708"/>
        <w:rPr>
          <w:b/>
        </w:rPr>
      </w:pPr>
      <w:r>
        <w:rPr>
          <w:b/>
        </w:rPr>
        <w:t>1. Smluvní strany</w:t>
      </w:r>
    </w:p>
    <w:p w:rsidR="00480C81" w:rsidRDefault="00480C81" w:rsidP="00480C81"/>
    <w:p w:rsidR="00D8581B" w:rsidRDefault="00D8581B" w:rsidP="00480C81">
      <w:pPr>
        <w:rPr>
          <w:highlight w:val="yellow"/>
        </w:rPr>
      </w:pPr>
    </w:p>
    <w:p w:rsidR="00D8581B" w:rsidRDefault="00D8581B" w:rsidP="00480C81">
      <w:pPr>
        <w:rPr>
          <w:highlight w:val="yellow"/>
        </w:rPr>
      </w:pPr>
    </w:p>
    <w:p w:rsidR="00480C81" w:rsidRPr="00770691" w:rsidRDefault="008A678D" w:rsidP="00480C81">
      <w:pPr>
        <w:rPr>
          <w:highlight w:val="yellow"/>
        </w:rPr>
      </w:pPr>
      <w:r>
        <w:rPr>
          <w:highlight w:val="yellow"/>
        </w:rPr>
        <w:t>1.1</w:t>
      </w:r>
      <w:r w:rsidR="00480C81" w:rsidRPr="00770691">
        <w:rPr>
          <w:highlight w:val="yellow"/>
        </w:rPr>
        <w:t xml:space="preserve"> Poskytovatel</w:t>
      </w:r>
      <w:r w:rsidR="00480C81">
        <w:rPr>
          <w:highlight w:val="yellow"/>
        </w:rPr>
        <w:t>:</w:t>
      </w:r>
      <w:r w:rsidR="00480C81">
        <w:rPr>
          <w:highlight w:val="yellow"/>
        </w:rPr>
        <w:tab/>
      </w:r>
      <w:r w:rsidR="00480C81">
        <w:rPr>
          <w:highlight w:val="yellow"/>
        </w:rPr>
        <w:tab/>
      </w:r>
      <w:r w:rsidR="00480C81">
        <w:rPr>
          <w:highlight w:val="yellow"/>
        </w:rPr>
        <w:tab/>
      </w:r>
      <w:r w:rsidR="00480C81" w:rsidRPr="00770691">
        <w:rPr>
          <w:highlight w:val="yellow"/>
        </w:rPr>
        <w:t>……………………</w:t>
      </w:r>
      <w:proofErr w:type="gramStart"/>
      <w:r w:rsidR="00480C81" w:rsidRPr="00770691">
        <w:rPr>
          <w:highlight w:val="yellow"/>
        </w:rPr>
        <w:t>…….</w:t>
      </w:r>
      <w:proofErr w:type="gramEnd"/>
      <w:r w:rsidR="00480C81" w:rsidRPr="00770691">
        <w:rPr>
          <w:rStyle w:val="Siln"/>
          <w:b w:val="0"/>
          <w:highlight w:val="yellow"/>
        </w:rPr>
        <w:t>.</w:t>
      </w:r>
    </w:p>
    <w:p w:rsidR="00480C81" w:rsidRDefault="00480C81" w:rsidP="00480C81">
      <w:pPr>
        <w:ind w:left="2832" w:firstLine="708"/>
        <w:rPr>
          <w:highlight w:val="yellow"/>
        </w:rPr>
      </w:pPr>
      <w:r w:rsidRPr="00770691">
        <w:rPr>
          <w:highlight w:val="yellow"/>
        </w:rPr>
        <w:t>…………………………..</w:t>
      </w:r>
    </w:p>
    <w:p w:rsidR="00480C81" w:rsidRPr="00770691" w:rsidRDefault="00480C81" w:rsidP="00480C81">
      <w:pPr>
        <w:rPr>
          <w:highlight w:val="yellow"/>
        </w:rPr>
      </w:pPr>
      <w:r w:rsidRPr="00770691">
        <w:rPr>
          <w:highlight w:val="yellow"/>
        </w:rPr>
        <w:t>Zastoupena:</w:t>
      </w:r>
    </w:p>
    <w:p w:rsidR="00480C81" w:rsidRPr="00770691" w:rsidRDefault="00480C81" w:rsidP="00480C81">
      <w:pPr>
        <w:numPr>
          <w:ilvl w:val="0"/>
          <w:numId w:val="1"/>
        </w:numPr>
        <w:rPr>
          <w:highlight w:val="yellow"/>
        </w:rPr>
      </w:pPr>
      <w:r w:rsidRPr="00770691">
        <w:rPr>
          <w:highlight w:val="yellow"/>
        </w:rPr>
        <w:t>k jednání ve věcech smluvních: ……</w:t>
      </w:r>
      <w:proofErr w:type="gramStart"/>
      <w:r w:rsidRPr="00770691">
        <w:rPr>
          <w:highlight w:val="yellow"/>
        </w:rPr>
        <w:t>……</w:t>
      </w:r>
      <w:r>
        <w:rPr>
          <w:highlight w:val="yellow"/>
        </w:rPr>
        <w:t>.</w:t>
      </w:r>
      <w:proofErr w:type="gramEnd"/>
      <w:r w:rsidRPr="00770691">
        <w:rPr>
          <w:highlight w:val="yellow"/>
        </w:rPr>
        <w:t xml:space="preserve">……………. </w:t>
      </w:r>
    </w:p>
    <w:p w:rsidR="00480C81" w:rsidRPr="00770691" w:rsidRDefault="00480C81" w:rsidP="00480C81">
      <w:pPr>
        <w:numPr>
          <w:ilvl w:val="0"/>
          <w:numId w:val="1"/>
        </w:numPr>
        <w:rPr>
          <w:highlight w:val="yellow"/>
        </w:rPr>
      </w:pPr>
      <w:r w:rsidRPr="00770691">
        <w:rPr>
          <w:highlight w:val="yellow"/>
        </w:rPr>
        <w:t>k jednání ve věcech technických: ……………………...</w:t>
      </w:r>
    </w:p>
    <w:p w:rsidR="00480C81" w:rsidRPr="00770691" w:rsidRDefault="00480C81" w:rsidP="00480C81">
      <w:pPr>
        <w:rPr>
          <w:highlight w:val="yellow"/>
        </w:rPr>
      </w:pPr>
      <w:r w:rsidRPr="00770691">
        <w:rPr>
          <w:highlight w:val="yellow"/>
        </w:rPr>
        <w:t>Bankovní spojení</w:t>
      </w:r>
      <w:r w:rsidRPr="00770691">
        <w:rPr>
          <w:highlight w:val="yellow"/>
        </w:rPr>
        <w:tab/>
        <w:t>:</w:t>
      </w:r>
      <w:r w:rsidRPr="00770691">
        <w:rPr>
          <w:highlight w:val="yellow"/>
        </w:rPr>
        <w:tab/>
        <w:t>……………………………</w:t>
      </w:r>
      <w:proofErr w:type="gramStart"/>
      <w:r w:rsidRPr="00770691">
        <w:rPr>
          <w:highlight w:val="yellow"/>
        </w:rPr>
        <w:t>…….</w:t>
      </w:r>
      <w:proofErr w:type="gramEnd"/>
      <w:r w:rsidRPr="00770691">
        <w:rPr>
          <w:highlight w:val="yellow"/>
        </w:rPr>
        <w:t>.</w:t>
      </w:r>
    </w:p>
    <w:p w:rsidR="00480C81" w:rsidRPr="00770691" w:rsidRDefault="00480C81" w:rsidP="00480C81">
      <w:pPr>
        <w:rPr>
          <w:highlight w:val="yellow"/>
        </w:rPr>
      </w:pPr>
      <w:r w:rsidRPr="00770691">
        <w:rPr>
          <w:highlight w:val="yellow"/>
        </w:rPr>
        <w:t>IČO:</w:t>
      </w:r>
      <w:r w:rsidRPr="00770691">
        <w:rPr>
          <w:highlight w:val="yellow"/>
        </w:rPr>
        <w:tab/>
      </w:r>
      <w:r w:rsidRPr="00770691">
        <w:rPr>
          <w:highlight w:val="yellow"/>
        </w:rPr>
        <w:tab/>
      </w:r>
      <w:r w:rsidRPr="00770691">
        <w:rPr>
          <w:highlight w:val="yellow"/>
        </w:rPr>
        <w:tab/>
        <w:t>:</w:t>
      </w:r>
      <w:r w:rsidRPr="00770691">
        <w:rPr>
          <w:highlight w:val="yellow"/>
        </w:rPr>
        <w:tab/>
        <w:t>……………………………</w:t>
      </w:r>
      <w:proofErr w:type="gramStart"/>
      <w:r w:rsidRPr="00770691">
        <w:rPr>
          <w:highlight w:val="yellow"/>
        </w:rPr>
        <w:t>…….</w:t>
      </w:r>
      <w:proofErr w:type="gramEnd"/>
      <w:r w:rsidRPr="00770691">
        <w:rPr>
          <w:highlight w:val="yellow"/>
        </w:rPr>
        <w:t>.</w:t>
      </w:r>
    </w:p>
    <w:p w:rsidR="00480C81" w:rsidRPr="00770691" w:rsidRDefault="00480C81" w:rsidP="00480C81">
      <w:pPr>
        <w:rPr>
          <w:color w:val="3366FF"/>
          <w:highlight w:val="yellow"/>
        </w:rPr>
      </w:pPr>
      <w:r w:rsidRPr="00770691">
        <w:rPr>
          <w:highlight w:val="yellow"/>
        </w:rPr>
        <w:t>DIČ:</w:t>
      </w:r>
      <w:r w:rsidRPr="00770691">
        <w:rPr>
          <w:highlight w:val="yellow"/>
        </w:rPr>
        <w:tab/>
      </w:r>
      <w:r w:rsidRPr="00770691">
        <w:rPr>
          <w:highlight w:val="yellow"/>
        </w:rPr>
        <w:tab/>
      </w:r>
      <w:r w:rsidRPr="00770691">
        <w:rPr>
          <w:highlight w:val="yellow"/>
        </w:rPr>
        <w:tab/>
        <w:t>:</w:t>
      </w:r>
      <w:r w:rsidRPr="00770691">
        <w:rPr>
          <w:highlight w:val="yellow"/>
        </w:rPr>
        <w:tab/>
        <w:t>……………………………</w:t>
      </w:r>
      <w:proofErr w:type="gramStart"/>
      <w:r w:rsidRPr="00770691">
        <w:rPr>
          <w:highlight w:val="yellow"/>
        </w:rPr>
        <w:t>…….</w:t>
      </w:r>
      <w:proofErr w:type="gramEnd"/>
      <w:r w:rsidRPr="00770691">
        <w:rPr>
          <w:highlight w:val="yellow"/>
        </w:rPr>
        <w:t>.</w:t>
      </w:r>
    </w:p>
    <w:p w:rsidR="00480C81" w:rsidRPr="00770691" w:rsidRDefault="00480C81" w:rsidP="00480C81">
      <w:pPr>
        <w:rPr>
          <w:i/>
        </w:rPr>
      </w:pPr>
      <w:r w:rsidRPr="00770691">
        <w:rPr>
          <w:i/>
          <w:highlight w:val="yellow"/>
        </w:rPr>
        <w:t>(doplní poskytovatel)</w:t>
      </w:r>
    </w:p>
    <w:p w:rsidR="00480C81" w:rsidRDefault="00480C81" w:rsidP="00480C81"/>
    <w:p w:rsidR="00D8581B" w:rsidRDefault="00D8581B" w:rsidP="00480C81"/>
    <w:p w:rsidR="00D8581B" w:rsidRDefault="00D8581B" w:rsidP="00480C81"/>
    <w:p w:rsidR="00480C81" w:rsidRDefault="008A678D" w:rsidP="00480C81">
      <w:r>
        <w:t>1.2</w:t>
      </w:r>
      <w:r w:rsidR="00480C81">
        <w:t xml:space="preserve"> Objednatel:</w:t>
      </w:r>
      <w:r w:rsidR="00480C81">
        <w:tab/>
      </w:r>
      <w:r w:rsidR="00480C81">
        <w:tab/>
      </w:r>
      <w:r w:rsidR="00480C81">
        <w:tab/>
      </w:r>
      <w:r w:rsidR="00480C81">
        <w:tab/>
        <w:t>Domov pro seniory Zahradní Město</w:t>
      </w:r>
    </w:p>
    <w:p w:rsidR="00480C81" w:rsidRDefault="00480C81" w:rsidP="00480C81">
      <w:r>
        <w:tab/>
      </w:r>
      <w:r>
        <w:tab/>
      </w:r>
      <w:r>
        <w:tab/>
      </w:r>
      <w:r>
        <w:tab/>
      </w:r>
      <w:r>
        <w:tab/>
      </w:r>
      <w:r>
        <w:tab/>
        <w:t>Sněženková 2973/8, 106 00 Praha 10</w:t>
      </w:r>
    </w:p>
    <w:p w:rsidR="00480C81" w:rsidRDefault="00480C81" w:rsidP="00480C81">
      <w:r>
        <w:t>Zastoupený:</w:t>
      </w:r>
    </w:p>
    <w:p w:rsidR="00480C81" w:rsidRDefault="00480C81" w:rsidP="00480C81">
      <w:pPr>
        <w:numPr>
          <w:ilvl w:val="0"/>
          <w:numId w:val="1"/>
        </w:numPr>
      </w:pPr>
      <w:r>
        <w:t>k jednání ve věcech smluvních:</w:t>
      </w:r>
      <w:r>
        <w:tab/>
        <w:t xml:space="preserve">Mgr. Simonou Zahrádkovou – ředitelkou </w:t>
      </w:r>
    </w:p>
    <w:p w:rsidR="00480C81" w:rsidRPr="00E03764" w:rsidRDefault="00480C81" w:rsidP="00480C81">
      <w:pPr>
        <w:numPr>
          <w:ilvl w:val="0"/>
          <w:numId w:val="1"/>
        </w:numPr>
      </w:pPr>
      <w:r>
        <w:t>k jednání ve věcech technických</w:t>
      </w:r>
      <w:r>
        <w:tab/>
        <w:t>Přemysl</w:t>
      </w:r>
      <w:r w:rsidR="00C72636">
        <w:t>em</w:t>
      </w:r>
      <w:r>
        <w:t xml:space="preserve"> Bezpalc</w:t>
      </w:r>
      <w:r w:rsidR="00C72636">
        <w:t>em</w:t>
      </w:r>
      <w:r>
        <w:t xml:space="preserve"> </w:t>
      </w:r>
      <w:r w:rsidRPr="00EB1907">
        <w:t>tel.: 602 283 244</w:t>
      </w:r>
    </w:p>
    <w:p w:rsidR="00480C81" w:rsidRDefault="00480C81" w:rsidP="00480C81">
      <w:pPr>
        <w:ind w:left="3540" w:firstLine="708"/>
      </w:pPr>
      <w:r w:rsidRPr="006640AD">
        <w:t xml:space="preserve">e-mail: </w:t>
      </w:r>
      <w:r>
        <w:t>bezpalec</w:t>
      </w:r>
      <w:r w:rsidRPr="00EB1907">
        <w:t>@dszm.cz</w:t>
      </w:r>
    </w:p>
    <w:p w:rsidR="00480C81" w:rsidRDefault="00480C81" w:rsidP="00480C81"/>
    <w:p w:rsidR="00480C81" w:rsidRDefault="00480C81" w:rsidP="00480C81">
      <w:r>
        <w:t>Bankovní spojení</w:t>
      </w:r>
      <w:r>
        <w:tab/>
        <w:t>:</w:t>
      </w:r>
      <w:r>
        <w:tab/>
        <w:t>2001330000/6000</w:t>
      </w:r>
    </w:p>
    <w:p w:rsidR="00480C81" w:rsidRDefault="00480C81" w:rsidP="00480C81">
      <w:r>
        <w:t>IČO:</w:t>
      </w:r>
      <w:r>
        <w:tab/>
      </w:r>
      <w:r>
        <w:tab/>
      </w:r>
      <w:r>
        <w:tab/>
        <w:t>:</w:t>
      </w:r>
      <w:r>
        <w:tab/>
        <w:t>70878030</w:t>
      </w:r>
    </w:p>
    <w:p w:rsidR="00480C81" w:rsidRDefault="00480C81" w:rsidP="00480C81">
      <w:r>
        <w:t>DIČ:</w:t>
      </w:r>
      <w:r>
        <w:tab/>
      </w:r>
      <w:r>
        <w:tab/>
      </w:r>
      <w:r>
        <w:tab/>
        <w:t>:</w:t>
      </w:r>
      <w:r>
        <w:tab/>
        <w:t>CZ70878030</w:t>
      </w:r>
    </w:p>
    <w:p w:rsidR="00D8581B" w:rsidRDefault="00D8581B" w:rsidP="00480C81"/>
    <w:p w:rsidR="00480C81" w:rsidRDefault="00480C81" w:rsidP="00480C81">
      <w:pPr>
        <w:jc w:val="center"/>
      </w:pPr>
    </w:p>
    <w:p w:rsidR="00480C81" w:rsidRDefault="00480C81" w:rsidP="00480C81">
      <w:pPr>
        <w:ind w:left="2832" w:firstLine="708"/>
        <w:rPr>
          <w:b/>
        </w:rPr>
      </w:pPr>
      <w:r>
        <w:rPr>
          <w:b/>
        </w:rPr>
        <w:t>2. Předmět</w:t>
      </w:r>
    </w:p>
    <w:p w:rsidR="00D8581B" w:rsidRDefault="00D8581B" w:rsidP="00480C81">
      <w:pPr>
        <w:ind w:left="2832" w:firstLine="708"/>
      </w:pPr>
    </w:p>
    <w:p w:rsidR="00480C81" w:rsidRPr="00AC4007" w:rsidRDefault="00480C81" w:rsidP="00480C81">
      <w:pPr>
        <w:numPr>
          <w:ilvl w:val="0"/>
          <w:numId w:val="2"/>
        </w:numPr>
        <w:jc w:val="both"/>
      </w:pPr>
      <w:r w:rsidRPr="000E177A">
        <w:t xml:space="preserve">Předmětem smlouvy je zajištění </w:t>
      </w:r>
      <w:r w:rsidR="00115C19" w:rsidRPr="00115C19">
        <w:t>pravidelných bezpečnostně technických kontrol (</w:t>
      </w:r>
      <w:r w:rsidR="00115C19" w:rsidRPr="00115C19">
        <w:rPr>
          <w:i/>
        </w:rPr>
        <w:t>dále jen „BTK“</w:t>
      </w:r>
      <w:r w:rsidR="00115C19" w:rsidRPr="00115C19">
        <w:t xml:space="preserve">) polohovacích lůžek a antidekubitních matrací (dále jen </w:t>
      </w:r>
      <w:r w:rsidR="00115C19" w:rsidRPr="00115C19">
        <w:rPr>
          <w:i/>
        </w:rPr>
        <w:t>„zařízení“</w:t>
      </w:r>
      <w:r w:rsidR="00115C19" w:rsidRPr="00115C19">
        <w:t xml:space="preserve">), které jsou zdravotnickými prostředky ve smyslu zákona č. 375/2022 Sb., o zdravotnických prostředcích, v platném znění, a to v souladu s příslušnými technickými normami (zejména ČSN EN 60601-1 a ČSN EN 60601-2-52). </w:t>
      </w:r>
      <w:r>
        <w:t xml:space="preserve">Specifikace </w:t>
      </w:r>
      <w:r w:rsidR="00115C19">
        <w:t>BTK</w:t>
      </w:r>
      <w:r>
        <w:t xml:space="preserve"> je uvedena v nabídce poskytovatele ze dne </w:t>
      </w:r>
      <w:r w:rsidRPr="000E177A">
        <w:rPr>
          <w:shd w:val="clear" w:color="auto" w:fill="FFFF00"/>
        </w:rPr>
        <w:t>--. --.</w:t>
      </w:r>
      <w:r>
        <w:t xml:space="preserve"> 202</w:t>
      </w:r>
      <w:r w:rsidR="00B85793">
        <w:t>5</w:t>
      </w:r>
      <w:r>
        <w:t xml:space="preserve">. </w:t>
      </w:r>
      <w:r w:rsidRPr="00770691">
        <w:rPr>
          <w:i/>
          <w:highlight w:val="yellow"/>
        </w:rPr>
        <w:t>(doplní poskytovatel)</w:t>
      </w:r>
      <w:r>
        <w:rPr>
          <w:i/>
        </w:rPr>
        <w:t xml:space="preserve">. </w:t>
      </w:r>
      <w:r w:rsidRPr="00AC4007">
        <w:t>Seznam z</w:t>
      </w:r>
      <w:r>
        <w:t xml:space="preserve">ařízení je uveden v příloze č. 1 </w:t>
      </w:r>
      <w:r w:rsidRPr="00AC4007">
        <w:t xml:space="preserve">této smlouvy. </w:t>
      </w:r>
    </w:p>
    <w:p w:rsidR="001765D1" w:rsidRDefault="00480C81" w:rsidP="0016477B">
      <w:pPr>
        <w:numPr>
          <w:ilvl w:val="0"/>
          <w:numId w:val="2"/>
        </w:numPr>
        <w:jc w:val="both"/>
      </w:pPr>
      <w:r w:rsidRPr="00671DF5">
        <w:t>Předmět</w:t>
      </w:r>
      <w:r>
        <w:t xml:space="preserve"> </w:t>
      </w:r>
      <w:r w:rsidRPr="00671DF5">
        <w:t>smlouvy</w:t>
      </w:r>
      <w:r>
        <w:t xml:space="preserve"> bude dodán </w:t>
      </w:r>
      <w:r w:rsidRPr="00671DF5">
        <w:t>v souladu s podmínkami uvedenými ve výzvě</w:t>
      </w:r>
      <w:r>
        <w:t xml:space="preserve"> objednatele ze dne</w:t>
      </w:r>
      <w:r w:rsidR="009C007D">
        <w:t xml:space="preserve"> 21. 11. 2025</w:t>
      </w:r>
      <w:bookmarkStart w:id="0" w:name="_GoBack"/>
      <w:bookmarkEnd w:id="0"/>
      <w:r w:rsidRPr="00671DF5">
        <w:t xml:space="preserve">, v nabídce </w:t>
      </w:r>
      <w:r>
        <w:t>poskytovatele</w:t>
      </w:r>
      <w:r w:rsidRPr="00671DF5">
        <w:t xml:space="preserve"> </w:t>
      </w:r>
      <w:r>
        <w:t>ze dne</w:t>
      </w:r>
      <w:r w:rsidR="00EA4861">
        <w:t xml:space="preserve"> xx.xx.</w:t>
      </w:r>
      <w:r>
        <w:t>202</w:t>
      </w:r>
      <w:r w:rsidR="00B85793">
        <w:t>5</w:t>
      </w:r>
      <w:r>
        <w:t xml:space="preserve"> </w:t>
      </w:r>
      <w:r w:rsidRPr="00060189">
        <w:rPr>
          <w:i/>
          <w:highlight w:val="yellow"/>
        </w:rPr>
        <w:t>(doplní poskytovatel)</w:t>
      </w:r>
      <w:r>
        <w:t xml:space="preserve"> </w:t>
      </w:r>
      <w:r w:rsidRPr="00671DF5">
        <w:t>a této smlouv</w:t>
      </w:r>
      <w:r>
        <w:t>ě. B</w:t>
      </w:r>
      <w:r w:rsidRPr="00671DF5">
        <w:t xml:space="preserve">ude-li mezi podmínkami v uvedených dokumentech rozdíl, použije se ta podmínka, která je pro </w:t>
      </w:r>
      <w:r>
        <w:t>objednatele</w:t>
      </w:r>
      <w:r w:rsidRPr="00671DF5">
        <w:t xml:space="preserve"> výhodnější. O tom, která podmínka je výhodnější rozhodne </w:t>
      </w:r>
      <w:r>
        <w:t>objednatel</w:t>
      </w:r>
      <w:r w:rsidRPr="00671DF5">
        <w:t xml:space="preserve"> a sdělí toto </w:t>
      </w:r>
      <w:r>
        <w:t>poskytovateli</w:t>
      </w:r>
      <w:r w:rsidRPr="00671DF5">
        <w:t xml:space="preserve">. </w:t>
      </w:r>
    </w:p>
    <w:p w:rsidR="00D8581B" w:rsidRDefault="00D8581B" w:rsidP="00D8581B">
      <w:pPr>
        <w:ind w:left="360"/>
        <w:jc w:val="both"/>
      </w:pPr>
    </w:p>
    <w:p w:rsidR="00480C81" w:rsidRDefault="00480C81" w:rsidP="001765D1">
      <w:pPr>
        <w:ind w:left="360"/>
        <w:jc w:val="both"/>
      </w:pPr>
      <w:r>
        <w:t xml:space="preserve">  </w:t>
      </w:r>
    </w:p>
    <w:p w:rsidR="00480C81" w:rsidRDefault="00480C81" w:rsidP="00480C81">
      <w:pPr>
        <w:ind w:left="2832" w:firstLine="708"/>
        <w:rPr>
          <w:b/>
        </w:rPr>
      </w:pPr>
      <w:r>
        <w:rPr>
          <w:b/>
        </w:rPr>
        <w:lastRenderedPageBreak/>
        <w:t xml:space="preserve">3. Místo plnění </w:t>
      </w:r>
    </w:p>
    <w:p w:rsidR="00D8581B" w:rsidRPr="00EA5EDF" w:rsidRDefault="00D8581B" w:rsidP="00480C81">
      <w:pPr>
        <w:ind w:left="2832" w:firstLine="708"/>
        <w:rPr>
          <w:rStyle w:val="Siln"/>
        </w:rPr>
      </w:pPr>
    </w:p>
    <w:p w:rsidR="00480C81" w:rsidRPr="00D8581B" w:rsidRDefault="00480C81" w:rsidP="00480C81">
      <w:pPr>
        <w:numPr>
          <w:ilvl w:val="0"/>
          <w:numId w:val="3"/>
        </w:numPr>
        <w:rPr>
          <w:b/>
        </w:rPr>
      </w:pPr>
      <w:r>
        <w:t>Domov pro seniory Zahradní Město, Sněž</w:t>
      </w:r>
      <w:r w:rsidR="00EA4861">
        <w:t>enková 2973/8, Praha 10, 106 00</w:t>
      </w:r>
    </w:p>
    <w:p w:rsidR="00D8581B" w:rsidRDefault="00D8581B" w:rsidP="00D8581B">
      <w:pPr>
        <w:ind w:left="360"/>
        <w:rPr>
          <w:b/>
        </w:rPr>
      </w:pPr>
    </w:p>
    <w:p w:rsidR="00480C81" w:rsidRDefault="00480C81" w:rsidP="00480C81">
      <w:pPr>
        <w:rPr>
          <w:b/>
        </w:rPr>
      </w:pPr>
    </w:p>
    <w:p w:rsidR="00480C81" w:rsidRDefault="00480C81" w:rsidP="00480C81">
      <w:pPr>
        <w:ind w:left="2832" w:firstLine="708"/>
        <w:rPr>
          <w:b/>
        </w:rPr>
      </w:pPr>
      <w:r w:rsidRPr="000E177A">
        <w:rPr>
          <w:b/>
        </w:rPr>
        <w:t xml:space="preserve">4. Povinnosti poskytovatele </w:t>
      </w:r>
    </w:p>
    <w:p w:rsidR="00D8581B" w:rsidRDefault="00D8581B" w:rsidP="00480C81">
      <w:pPr>
        <w:ind w:left="2832" w:firstLine="708"/>
        <w:rPr>
          <w:rFonts w:ascii="Arial" w:hAnsi="Arial" w:cs="Arial"/>
          <w:sz w:val="22"/>
          <w:szCs w:val="22"/>
        </w:rPr>
      </w:pPr>
    </w:p>
    <w:p w:rsidR="00480C81" w:rsidRPr="00651F8C" w:rsidRDefault="00480C81" w:rsidP="00480C81">
      <w:pPr>
        <w:numPr>
          <w:ilvl w:val="0"/>
          <w:numId w:val="4"/>
        </w:numPr>
        <w:jc w:val="both"/>
      </w:pPr>
      <w:r w:rsidRPr="00651F8C">
        <w:t xml:space="preserve">Poskytovatel je povinen poskytovat </w:t>
      </w:r>
      <w:r w:rsidR="00115C19">
        <w:t>BTK</w:t>
      </w:r>
      <w:r w:rsidRPr="00651F8C">
        <w:t xml:space="preserve"> </w:t>
      </w:r>
      <w:r>
        <w:t xml:space="preserve">na zařízení </w:t>
      </w:r>
      <w:r w:rsidRPr="00651F8C">
        <w:t xml:space="preserve">dle článku </w:t>
      </w:r>
      <w:r>
        <w:t>2</w:t>
      </w:r>
      <w:r w:rsidR="00EA4861">
        <w:t xml:space="preserve"> </w:t>
      </w:r>
      <w:r w:rsidRPr="00651F8C">
        <w:t>této smlouvy s odbornou péčí, podle této smlouvy, a v rámci takto sjednaných podmínek podle platných</w:t>
      </w:r>
      <w:r>
        <w:t xml:space="preserve"> obecně závazných</w:t>
      </w:r>
      <w:r w:rsidRPr="00651F8C">
        <w:t xml:space="preserve"> právních předpisů</w:t>
      </w:r>
      <w:r>
        <w:t xml:space="preserve">, norem a předpisů výrobce jednotlivých zařízení. </w:t>
      </w:r>
      <w:r w:rsidRPr="00651F8C">
        <w:t xml:space="preserve"> </w:t>
      </w:r>
    </w:p>
    <w:p w:rsidR="00480C81" w:rsidRPr="00651F8C" w:rsidRDefault="00480C81" w:rsidP="00480C81">
      <w:pPr>
        <w:numPr>
          <w:ilvl w:val="0"/>
          <w:numId w:val="4"/>
        </w:numPr>
        <w:jc w:val="both"/>
      </w:pPr>
      <w:r w:rsidRPr="00651F8C">
        <w:t xml:space="preserve">Poskytovatel prohlašuje, že disponuje všemi potřebnými oprávněními k výkonu </w:t>
      </w:r>
      <w:r w:rsidR="00115C19">
        <w:t>BTK</w:t>
      </w:r>
      <w:r w:rsidRPr="00651F8C">
        <w:t xml:space="preserve"> dle této smlouvy a že plnění této smlouvy bude zajišťovat výhradně osobami s odpovíd</w:t>
      </w:r>
      <w:r w:rsidR="00B85793">
        <w:t xml:space="preserve">ající kvalifikací a praxí </w:t>
      </w:r>
      <w:r w:rsidR="005F6575">
        <w:t xml:space="preserve">v oboru </w:t>
      </w:r>
      <w:r w:rsidR="00B85793">
        <w:t>minimálně dva roky.</w:t>
      </w:r>
    </w:p>
    <w:p w:rsidR="00480C81" w:rsidRPr="000A4103" w:rsidRDefault="00480C81" w:rsidP="00480C81">
      <w:pPr>
        <w:numPr>
          <w:ilvl w:val="0"/>
          <w:numId w:val="4"/>
        </w:numPr>
        <w:jc w:val="both"/>
      </w:pPr>
      <w:r w:rsidRPr="00651F8C">
        <w:t xml:space="preserve">Poskytovatel prohlašuje, že je plně seznámen s rozsahem a povahou </w:t>
      </w:r>
      <w:r w:rsidR="00115C19">
        <w:t>BTK</w:t>
      </w:r>
      <w:r>
        <w:t xml:space="preserve"> na zařízení, kterou</w:t>
      </w:r>
      <w:r w:rsidRPr="00651F8C">
        <w:t xml:space="preserve"> se zavazuje touto smlouvou </w:t>
      </w:r>
      <w:r w:rsidR="0016477B">
        <w:t xml:space="preserve">řádně </w:t>
      </w:r>
      <w:r w:rsidRPr="00651F8C">
        <w:t>vykonávat</w:t>
      </w:r>
      <w:r w:rsidRPr="000A4103">
        <w:t xml:space="preserve">. Poskytovatel je povinen vyhotovit </w:t>
      </w:r>
      <w:r w:rsidR="005F6575">
        <w:t xml:space="preserve">revizní </w:t>
      </w:r>
      <w:r w:rsidRPr="000A4103">
        <w:t xml:space="preserve">zprávu o provedené </w:t>
      </w:r>
      <w:r w:rsidR="005F6575">
        <w:t>BTK</w:t>
      </w:r>
      <w:r w:rsidRPr="000A4103">
        <w:t xml:space="preserve"> na </w:t>
      </w:r>
      <w:r w:rsidR="00B85793">
        <w:t xml:space="preserve">každé </w:t>
      </w:r>
      <w:r w:rsidRPr="000A4103">
        <w:t xml:space="preserve">zařízení dle platné legislativy. </w:t>
      </w:r>
    </w:p>
    <w:p w:rsidR="00480C81" w:rsidRPr="003040AC" w:rsidRDefault="001F214E" w:rsidP="00480C81">
      <w:pPr>
        <w:numPr>
          <w:ilvl w:val="0"/>
          <w:numId w:val="4"/>
        </w:numPr>
        <w:jc w:val="both"/>
      </w:pPr>
      <w:r>
        <w:t>Poskytovatel je povinen nejméně jeden měsíc před uplynutím platnosti příslušné BTK upozornit objednatele písemně, a to zasláním oznámení na kontaktní e-mail technické osoby objednatele uvedené v článku 1 této smlouvy</w:t>
      </w:r>
      <w:r w:rsidR="00EA4861">
        <w:t>.</w:t>
      </w:r>
      <w:r w:rsidR="00480C81" w:rsidRPr="00281FE4">
        <w:t xml:space="preserve"> V </w:t>
      </w:r>
      <w:r w:rsidR="00480C81">
        <w:t>článku</w:t>
      </w:r>
      <w:r w:rsidR="00480C81" w:rsidRPr="00281FE4">
        <w:t xml:space="preserve"> 1. této smlouvy stanoví obě smluvní strany kontaktní technické osoby, které si budou vzájemně domlouvat konkrétní termíny</w:t>
      </w:r>
      <w:r w:rsidR="00C15E7F">
        <w:t xml:space="preserve"> a přesné počty</w:t>
      </w:r>
      <w:r w:rsidR="00480C81" w:rsidRPr="00281FE4">
        <w:t xml:space="preserve"> provádění jednotlivých</w:t>
      </w:r>
      <w:r w:rsidR="00C15E7F">
        <w:t xml:space="preserve"> ročních</w:t>
      </w:r>
      <w:r w:rsidR="00480C81" w:rsidRPr="00281FE4">
        <w:t xml:space="preserve"> </w:t>
      </w:r>
      <w:r w:rsidR="00115C19">
        <w:t>BTK</w:t>
      </w:r>
      <w:r w:rsidR="00480C81" w:rsidRPr="00281FE4">
        <w:t xml:space="preserve"> dle této smlouvy.</w:t>
      </w:r>
    </w:p>
    <w:p w:rsidR="003A7169" w:rsidRPr="00C15E7F" w:rsidRDefault="003A7169" w:rsidP="00480C81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t>Poskytovate</w:t>
      </w:r>
      <w:r w:rsidRPr="001E4B25">
        <w:t xml:space="preserve">l se zavazuje provádět </w:t>
      </w:r>
      <w:r>
        <w:t>BTK</w:t>
      </w:r>
      <w:r w:rsidRPr="001E4B25">
        <w:t xml:space="preserve"> v areálu Objednatele pouze v pracovní dny v čase od 8:00 hodin do 16:00 hodin a při provádění </w:t>
      </w:r>
      <w:r>
        <w:t>BTK</w:t>
      </w:r>
      <w:r w:rsidRPr="001E4B25">
        <w:t xml:space="preserve"> bude brát ohled na skutečnost, že v areálu Objednatele bydlí klienti – senioři</w:t>
      </w:r>
      <w:r>
        <w:t>.</w:t>
      </w:r>
    </w:p>
    <w:p w:rsidR="00C15E7F" w:rsidRPr="00281FE4" w:rsidRDefault="00C15E7F" w:rsidP="00C15E7F">
      <w:pPr>
        <w:ind w:left="360"/>
        <w:jc w:val="both"/>
        <w:rPr>
          <w:rFonts w:ascii="Arial" w:hAnsi="Arial" w:cs="Arial"/>
        </w:rPr>
      </w:pPr>
    </w:p>
    <w:p w:rsidR="00480C81" w:rsidRDefault="00480C81" w:rsidP="00480C81">
      <w:pPr>
        <w:ind w:left="2832" w:firstLine="708"/>
        <w:rPr>
          <w:b/>
        </w:rPr>
      </w:pPr>
      <w:r w:rsidRPr="000E177A">
        <w:rPr>
          <w:b/>
        </w:rPr>
        <w:t>5. Povinnosti objednatele</w:t>
      </w:r>
    </w:p>
    <w:p w:rsidR="00D8581B" w:rsidRPr="000E177A" w:rsidRDefault="00D8581B" w:rsidP="00480C81">
      <w:pPr>
        <w:ind w:left="2832" w:firstLine="708"/>
        <w:rPr>
          <w:b/>
        </w:rPr>
      </w:pPr>
    </w:p>
    <w:p w:rsidR="00480C81" w:rsidRDefault="00480C81" w:rsidP="00480C81">
      <w:pPr>
        <w:numPr>
          <w:ilvl w:val="0"/>
          <w:numId w:val="5"/>
        </w:numPr>
        <w:jc w:val="both"/>
      </w:pPr>
      <w:r w:rsidRPr="00651F8C">
        <w:t xml:space="preserve">Objednatel se zavazuje umožnit poskytovateli nezbytný přístup k provedení </w:t>
      </w:r>
      <w:r w:rsidR="00115C19">
        <w:t>BTK</w:t>
      </w:r>
      <w:r w:rsidRPr="00651F8C">
        <w:t xml:space="preserve">, zejména zpřístupnit všechny prostory, kde se zařízení nachází. </w:t>
      </w:r>
      <w:r w:rsidR="001F214E">
        <w:t>Objednatel poskytne součinnost při plánování konkrétních termínů.</w:t>
      </w:r>
      <w:r w:rsidR="001F24AF">
        <w:t xml:space="preserve">                                                   </w:t>
      </w:r>
    </w:p>
    <w:p w:rsidR="00480C81" w:rsidRDefault="00480C81" w:rsidP="00480C81">
      <w:pPr>
        <w:ind w:left="31"/>
        <w:jc w:val="both"/>
      </w:pPr>
    </w:p>
    <w:p w:rsidR="00480C81" w:rsidRDefault="00480C81" w:rsidP="00480C81">
      <w:pPr>
        <w:ind w:left="2832" w:firstLine="708"/>
        <w:rPr>
          <w:b/>
        </w:rPr>
      </w:pPr>
      <w:r w:rsidRPr="000E177A">
        <w:rPr>
          <w:b/>
        </w:rPr>
        <w:t>6. Cena a platební podmínky</w:t>
      </w:r>
    </w:p>
    <w:p w:rsidR="00D8581B" w:rsidRDefault="00D8581B" w:rsidP="00480C81">
      <w:pPr>
        <w:ind w:left="2832" w:firstLine="708"/>
        <w:rPr>
          <w:b/>
        </w:rPr>
      </w:pPr>
    </w:p>
    <w:p w:rsidR="005D2B22" w:rsidRPr="00EF0BF2" w:rsidRDefault="001F24AF" w:rsidP="0098191E">
      <w:pPr>
        <w:pStyle w:val="Bezmezer"/>
        <w:numPr>
          <w:ilvl w:val="0"/>
          <w:numId w:val="6"/>
        </w:numPr>
        <w:shd w:val="clear" w:color="auto" w:fill="FFFFFF"/>
        <w:jc w:val="both"/>
      </w:pPr>
      <w:r w:rsidRPr="0098191E">
        <w:t xml:space="preserve">Maximální cena za provedení díla podle této smlouvy </w:t>
      </w:r>
      <w:r w:rsidR="00CE7E4F">
        <w:t>za dobu plnění 36 měsíců činní</w:t>
      </w:r>
      <w:r w:rsidRPr="0098191E">
        <w:rPr>
          <w:i/>
          <w:highlight w:val="yellow"/>
        </w:rPr>
        <w:t xml:space="preserve"> </w:t>
      </w:r>
      <w:r w:rsidR="00480C81" w:rsidRPr="0098191E">
        <w:rPr>
          <w:i/>
          <w:highlight w:val="yellow"/>
        </w:rPr>
        <w:t>(doplní poskytovatel</w:t>
      </w:r>
      <w:r w:rsidRPr="0098191E">
        <w:rPr>
          <w:i/>
          <w:highlight w:val="yellow"/>
        </w:rPr>
        <w:t xml:space="preserve"> dle jeho </w:t>
      </w:r>
      <w:proofErr w:type="gramStart"/>
      <w:r w:rsidRPr="0098191E">
        <w:rPr>
          <w:i/>
          <w:highlight w:val="yellow"/>
        </w:rPr>
        <w:t>nabídky</w:t>
      </w:r>
      <w:r w:rsidR="00480C81" w:rsidRPr="0098191E">
        <w:rPr>
          <w:i/>
          <w:highlight w:val="yellow"/>
        </w:rPr>
        <w:t>)</w:t>
      </w:r>
      <w:r w:rsidR="00480C81">
        <w:t xml:space="preserve"> </w:t>
      </w:r>
      <w:r>
        <w:t xml:space="preserve"> Kč</w:t>
      </w:r>
      <w:proofErr w:type="gramEnd"/>
      <w:r>
        <w:t xml:space="preserve"> </w:t>
      </w:r>
      <w:r w:rsidR="00EA4861">
        <w:t>(</w:t>
      </w:r>
      <w:r w:rsidR="00480C81">
        <w:t xml:space="preserve"> …</w:t>
      </w:r>
      <w:r w:rsidR="00480C81" w:rsidRPr="0098191E">
        <w:rPr>
          <w:i/>
          <w:highlight w:val="yellow"/>
        </w:rPr>
        <w:t>doplní poskytovatel</w:t>
      </w:r>
      <w:r w:rsidR="00480C81" w:rsidRPr="0098191E">
        <w:rPr>
          <w:i/>
        </w:rPr>
        <w:t>..</w:t>
      </w:r>
      <w:r w:rsidR="00480C81">
        <w:t>.</w:t>
      </w:r>
      <w:r w:rsidR="00EA4861">
        <w:t xml:space="preserve"> </w:t>
      </w:r>
      <w:r w:rsidR="00480C81" w:rsidRPr="00EF0BF2">
        <w:t xml:space="preserve">korun českých) bez DPH. </w:t>
      </w:r>
      <w:r w:rsidRPr="0098191E">
        <w:t xml:space="preserve">Tato cena představuje nejvyšší přípustnou cenu za řádné dokončení a předání díla v souladu </w:t>
      </w:r>
      <w:r w:rsidR="005D2B22" w:rsidRPr="0098191E">
        <w:t>s touto</w:t>
      </w:r>
      <w:r w:rsidRPr="0098191E">
        <w:t xml:space="preserve"> smlouvou</w:t>
      </w:r>
      <w:r w:rsidR="00CE7E4F">
        <w:t xml:space="preserve">. </w:t>
      </w:r>
      <w:r w:rsidR="005D2B22" w:rsidRPr="0098191E">
        <w:t>Objednatel není povinen uhradit maximální cenu v plném ro</w:t>
      </w:r>
      <w:r w:rsidR="00123707">
        <w:t xml:space="preserve">zsahu, pokud skutečně provedené </w:t>
      </w:r>
      <w:r w:rsidR="0098191E">
        <w:t>BTK</w:t>
      </w:r>
      <w:r w:rsidR="005D2B22" w:rsidRPr="0098191E">
        <w:t xml:space="preserve"> t</w:t>
      </w:r>
      <w:r w:rsidR="00CE7E4F">
        <w:t>ohoto cenového limitu</w:t>
      </w:r>
      <w:r w:rsidR="005D2B22" w:rsidRPr="0098191E">
        <w:t xml:space="preserve"> </w:t>
      </w:r>
      <w:r w:rsidR="00CE7E4F" w:rsidRPr="0098191E">
        <w:t>ne</w:t>
      </w:r>
      <w:r w:rsidR="00CE7E4F">
        <w:t>obsáhnou</w:t>
      </w:r>
      <w:r w:rsidR="005D2B22" w:rsidRPr="0098191E">
        <w:t xml:space="preserve">. Poskytovatel je povinen provést dílo v rozsahu stanoveném smlouvou i v případě, že skutečné náklady budou </w:t>
      </w:r>
      <w:proofErr w:type="gramStart"/>
      <w:r w:rsidR="005D2B22" w:rsidRPr="0098191E">
        <w:t>nižší,</w:t>
      </w:r>
      <w:proofErr w:type="gramEnd"/>
      <w:r w:rsidR="005D2B22" w:rsidRPr="0098191E">
        <w:t xml:space="preserve"> než </w:t>
      </w:r>
      <w:r w:rsidR="00CE7E4F">
        <w:t>m</w:t>
      </w:r>
      <w:r w:rsidR="005D2B22" w:rsidRPr="0098191E">
        <w:t>aximální cena.</w:t>
      </w:r>
      <w:r w:rsidR="005D2B22">
        <w:t xml:space="preserve"> </w:t>
      </w:r>
      <w:r w:rsidR="00480C81">
        <w:t>Cena za</w:t>
      </w:r>
      <w:r w:rsidR="005D2B22">
        <w:t xml:space="preserve"> provedení jedné </w:t>
      </w:r>
      <w:r w:rsidR="00B85793">
        <w:t>BTK</w:t>
      </w:r>
      <w:r w:rsidR="00480C81">
        <w:t xml:space="preserve"> na </w:t>
      </w:r>
      <w:r w:rsidR="00B85793">
        <w:t xml:space="preserve">jednotlivém </w:t>
      </w:r>
      <w:r w:rsidR="00480C81">
        <w:t xml:space="preserve">zařízení je </w:t>
      </w:r>
      <w:r w:rsidR="005D2B22">
        <w:t xml:space="preserve">cena </w:t>
      </w:r>
      <w:r w:rsidR="00480C81">
        <w:t>uvedena v příloze č. 1</w:t>
      </w:r>
      <w:r w:rsidR="005D2B22">
        <w:t xml:space="preserve"> této smlouvy</w:t>
      </w:r>
      <w:r w:rsidR="00480C81">
        <w:t xml:space="preserve">. </w:t>
      </w:r>
      <w:r w:rsidR="005D2B22">
        <w:t>Uvedené c</w:t>
      </w:r>
      <w:r w:rsidR="00480C81">
        <w:t xml:space="preserve">eny jsou bez DPH a </w:t>
      </w:r>
      <w:r w:rsidR="005D2B22">
        <w:t>zahrnují</w:t>
      </w:r>
      <w:r w:rsidR="00480C81" w:rsidRPr="00101C2E">
        <w:t xml:space="preserve"> veškeré náklady</w:t>
      </w:r>
      <w:r w:rsidR="00480C81">
        <w:t xml:space="preserve"> </w:t>
      </w:r>
      <w:r w:rsidR="00480C81" w:rsidRPr="00101C2E">
        <w:t xml:space="preserve">poskytovatele </w:t>
      </w:r>
      <w:r w:rsidR="005D2B22">
        <w:t>spojené s provedením BTK, zejména náklady na pracovní</w:t>
      </w:r>
      <w:r w:rsidR="0098191E">
        <w:t xml:space="preserve"> sílu, dopravu, pojištění, administrativu a další náklady nutné k řádnému provedení BTK.</w:t>
      </w:r>
      <w:r w:rsidR="00480C81" w:rsidRPr="00101C2E">
        <w:t xml:space="preserve"> </w:t>
      </w:r>
      <w:r w:rsidR="00CE7E4F" w:rsidRPr="0098191E">
        <w:t>Poskytovatel vystaví fakturu jednou ročně za BTK provedené v</w:t>
      </w:r>
      <w:r w:rsidR="00B8671A">
        <w:t> uplynulé roční periodě, a to n</w:t>
      </w:r>
      <w:r w:rsidR="00CE7E4F" w:rsidRPr="0098191E">
        <w:t xml:space="preserve">a základě objednatelem potvrzeného protokolu o </w:t>
      </w:r>
      <w:r w:rsidR="00CE7E4F">
        <w:t xml:space="preserve">počtu </w:t>
      </w:r>
      <w:r w:rsidR="00CE7E4F" w:rsidRPr="0098191E">
        <w:t xml:space="preserve">provedených BTK. </w:t>
      </w:r>
      <w:r w:rsidR="0098191E" w:rsidRPr="0098191E">
        <w:t xml:space="preserve">Tento protokol je podkladem pro vystavení faktury. Daň z přidané hodnoty bude připočtena v souladu se zákonem č. 235/2004 Sb., o dani z přidané hodnoty, </w:t>
      </w:r>
      <w:r w:rsidR="00687710" w:rsidRPr="00314BBE">
        <w:t>v platném znění.</w:t>
      </w:r>
      <w:r w:rsidR="00687710">
        <w:t xml:space="preserve"> </w:t>
      </w:r>
      <w:r w:rsidR="00B8671A">
        <w:t>Splatnost f</w:t>
      </w:r>
      <w:r w:rsidR="00480C81" w:rsidRPr="00EF0BF2">
        <w:t>aktur</w:t>
      </w:r>
      <w:r w:rsidR="00B8671A">
        <w:t xml:space="preserve">y činí </w:t>
      </w:r>
      <w:r w:rsidR="00480C81" w:rsidRPr="00EF0BF2">
        <w:t>30 dní ode dne</w:t>
      </w:r>
      <w:r w:rsidR="00B8671A">
        <w:t xml:space="preserve"> jejího </w:t>
      </w:r>
      <w:r w:rsidR="00480C81" w:rsidRPr="00EF0BF2">
        <w:t>doručení</w:t>
      </w:r>
      <w:r w:rsidR="00B8671A">
        <w:t xml:space="preserve"> objednateli.</w:t>
      </w:r>
      <w:r w:rsidR="005D2B22" w:rsidRPr="0098191E">
        <w:rPr>
          <w:rStyle w:val="Zdraznn"/>
          <w:color w:val="FF0000"/>
        </w:rPr>
        <w:t xml:space="preserve">    </w:t>
      </w:r>
    </w:p>
    <w:p w:rsidR="00480C81" w:rsidRDefault="00480C81" w:rsidP="008A678D">
      <w:pPr>
        <w:numPr>
          <w:ilvl w:val="0"/>
          <w:numId w:val="6"/>
        </w:numPr>
        <w:shd w:val="clear" w:color="auto" w:fill="FFFFFF"/>
        <w:jc w:val="both"/>
      </w:pPr>
      <w:r>
        <w:t>Po celou dobu plnění je možné změnit cenu pouze v případě, že dojde v průběhu plnění ke změnám daňových předpisů – zákonných saze</w:t>
      </w:r>
      <w:r w:rsidR="00EA4861">
        <w:t>b, upravujících výši sazby DPH. S</w:t>
      </w:r>
      <w:r>
        <w:t xml:space="preserve">mluvní </w:t>
      </w:r>
      <w:r>
        <w:lastRenderedPageBreak/>
        <w:t>strany se dohodly, že v případě změny zákonných sazeb DPH nebudou uzavírat písemný dodatek k této smlouvě o změně výše ceny a DPH bude účtována podle předpisů platných v době uskutečnění zdanitelného plnění.</w:t>
      </w:r>
    </w:p>
    <w:p w:rsidR="00480C81" w:rsidRDefault="00480C81" w:rsidP="008A678D">
      <w:pPr>
        <w:numPr>
          <w:ilvl w:val="0"/>
          <w:numId w:val="6"/>
        </w:numPr>
        <w:shd w:val="clear" w:color="auto" w:fill="FFFFFF"/>
        <w:jc w:val="both"/>
      </w:pPr>
      <w:r w:rsidRPr="00EF0BF2">
        <w:t xml:space="preserve">Faktury </w:t>
      </w:r>
      <w:r>
        <w:t xml:space="preserve">budou doručovány poskytovatelem e-mailem </w:t>
      </w:r>
      <w:r w:rsidRPr="00EF0BF2">
        <w:t xml:space="preserve">na </w:t>
      </w:r>
      <w:r w:rsidRPr="00D8581B">
        <w:t xml:space="preserve">adresu: </w:t>
      </w:r>
      <w:hyperlink r:id="rId6" w:history="1">
        <w:r w:rsidR="008E02BC" w:rsidRPr="00D8581B">
          <w:rPr>
            <w:rStyle w:val="Hypertextovodkaz"/>
            <w:color w:val="auto"/>
            <w:u w:val="none"/>
          </w:rPr>
          <w:t>podatelna@dszm.cz</w:t>
        </w:r>
      </w:hyperlink>
      <w:r>
        <w:t xml:space="preserve"> Objednatel je oprávněn vrátit vadný daňový doklad poskytovateli, v takovém případě není objednatel v prodlení s úhradou ceny. Nová lhůta splatnosti začíná běžet dnem doručení bezvadného daňového dokladu.</w:t>
      </w:r>
    </w:p>
    <w:p w:rsidR="00480C81" w:rsidRDefault="00480C81" w:rsidP="00480C81">
      <w:pPr>
        <w:rPr>
          <w:b/>
        </w:rPr>
      </w:pPr>
    </w:p>
    <w:p w:rsidR="00480C81" w:rsidRDefault="00480C81" w:rsidP="00480C81">
      <w:pPr>
        <w:ind w:left="2832" w:firstLine="708"/>
        <w:rPr>
          <w:b/>
        </w:rPr>
      </w:pPr>
      <w:r>
        <w:rPr>
          <w:b/>
        </w:rPr>
        <w:t>7. Smluvní pokuta</w:t>
      </w:r>
    </w:p>
    <w:p w:rsidR="00D8581B" w:rsidRDefault="00D8581B" w:rsidP="00480C81">
      <w:pPr>
        <w:ind w:left="2832" w:firstLine="708"/>
      </w:pPr>
    </w:p>
    <w:p w:rsidR="008E02BC" w:rsidRDefault="00722D01" w:rsidP="00480C81">
      <w:pPr>
        <w:pStyle w:val="Default"/>
        <w:numPr>
          <w:ilvl w:val="0"/>
          <w:numId w:val="7"/>
        </w:numPr>
        <w:jc w:val="both"/>
      </w:pPr>
      <w:r>
        <w:t xml:space="preserve">Bude-li poskytovatel v prodlení s provedením BTK oproti odsouhlasenému termínu, je povinen uhradit objednateli smluvní pokutu ve výši </w:t>
      </w:r>
      <w:r w:rsidR="00B73AF6">
        <w:t>500</w:t>
      </w:r>
      <w:r w:rsidR="008E02BC">
        <w:t xml:space="preserve"> Kč za každý den prodlení.</w:t>
      </w:r>
    </w:p>
    <w:p w:rsidR="00722D01" w:rsidRDefault="00480C81" w:rsidP="00D8581B">
      <w:pPr>
        <w:pStyle w:val="Default"/>
        <w:ind w:left="360"/>
        <w:jc w:val="both"/>
        <w:rPr>
          <w:b/>
        </w:rPr>
      </w:pPr>
      <w:r w:rsidRPr="00722D01">
        <w:rPr>
          <w:rFonts w:eastAsia="Times New Roman"/>
          <w:color w:val="FF0000"/>
          <w:lang w:eastAsia="ar-SA"/>
        </w:rPr>
        <w:t xml:space="preserve"> </w:t>
      </w:r>
    </w:p>
    <w:p w:rsidR="001765D1" w:rsidRDefault="001765D1" w:rsidP="001765D1">
      <w:pPr>
        <w:rPr>
          <w:b/>
        </w:rPr>
      </w:pPr>
    </w:p>
    <w:p w:rsidR="00480C81" w:rsidRDefault="00480C81" w:rsidP="00BC5A13">
      <w:pPr>
        <w:ind w:left="2832" w:firstLine="708"/>
        <w:rPr>
          <w:b/>
        </w:rPr>
      </w:pPr>
      <w:r w:rsidRPr="000E177A">
        <w:rPr>
          <w:b/>
        </w:rPr>
        <w:t>8. Záruka, odpovědnost za vady</w:t>
      </w:r>
    </w:p>
    <w:p w:rsidR="00D8581B" w:rsidRDefault="00D8581B" w:rsidP="001765D1">
      <w:pPr>
        <w:ind w:left="2124" w:firstLine="708"/>
        <w:rPr>
          <w:rFonts w:ascii="Arial" w:hAnsi="Arial" w:cs="Arial"/>
          <w:sz w:val="22"/>
          <w:szCs w:val="22"/>
        </w:rPr>
      </w:pPr>
    </w:p>
    <w:p w:rsidR="00480C81" w:rsidRPr="000E177A" w:rsidRDefault="00722D01" w:rsidP="00480C81">
      <w:pPr>
        <w:numPr>
          <w:ilvl w:val="0"/>
          <w:numId w:val="8"/>
        </w:numPr>
        <w:jc w:val="both"/>
      </w:pPr>
      <w:r>
        <w:t xml:space="preserve">Poskytovatel odpovídá po dobu 12 měsíců za správnost a úplnost provedené BTK, a to do provedení následující periodické BTK. </w:t>
      </w:r>
      <w:r w:rsidR="00480C81" w:rsidRPr="000E177A">
        <w:t>Poskytovatel odpovídá za škodu, která by vznikla objednateli v důsledku nesplnění závazků z této smlouvy</w:t>
      </w:r>
      <w:r w:rsidR="00480C81">
        <w:t>.</w:t>
      </w:r>
    </w:p>
    <w:p w:rsidR="00480C81" w:rsidRDefault="00480C81" w:rsidP="00480C81">
      <w:pPr>
        <w:numPr>
          <w:ilvl w:val="0"/>
          <w:numId w:val="8"/>
        </w:numPr>
        <w:jc w:val="both"/>
      </w:pPr>
      <w:r w:rsidRPr="000E177A">
        <w:t xml:space="preserve">Poskytovatel prohlašuje, že má sjednáno pojištění své odpovědnosti za škodu způsobenou při výkonu své podnikatelské </w:t>
      </w:r>
      <w:r w:rsidR="00687710">
        <w:t>činnost</w:t>
      </w:r>
      <w:r w:rsidRPr="000E177A">
        <w:t xml:space="preserve">i, které kryje případné škody způsobené jím při výkonu této smlouvy do částky nejméně ve </w:t>
      </w:r>
      <w:r w:rsidRPr="00AC4007">
        <w:t>výši 3 000 000</w:t>
      </w:r>
      <w:r w:rsidRPr="000E177A">
        <w:t xml:space="preserve"> Kč. Poskytovatel se zavazuje toto pojištění udržovat v </w:t>
      </w:r>
      <w:r w:rsidR="00234E0C">
        <w:t>platnosti po celou dobu trvání t</w:t>
      </w:r>
      <w:r w:rsidRPr="000E177A">
        <w:t>éto smlouvy</w:t>
      </w:r>
      <w:r>
        <w:t>.</w:t>
      </w:r>
    </w:p>
    <w:p w:rsidR="00480C81" w:rsidRDefault="00480C81" w:rsidP="00480C81">
      <w:pPr>
        <w:jc w:val="both"/>
      </w:pPr>
    </w:p>
    <w:p w:rsidR="00480C81" w:rsidRDefault="00480C81" w:rsidP="00480C81">
      <w:pPr>
        <w:ind w:left="2832" w:firstLine="708"/>
        <w:jc w:val="both"/>
        <w:rPr>
          <w:b/>
        </w:rPr>
      </w:pPr>
      <w:r w:rsidRPr="000E177A">
        <w:rPr>
          <w:b/>
        </w:rPr>
        <w:t xml:space="preserve">9. </w:t>
      </w:r>
      <w:r>
        <w:rPr>
          <w:b/>
        </w:rPr>
        <w:t>V</w:t>
      </w:r>
      <w:r w:rsidRPr="000E177A">
        <w:rPr>
          <w:b/>
        </w:rPr>
        <w:t>ýpověď</w:t>
      </w:r>
    </w:p>
    <w:p w:rsidR="00D8581B" w:rsidRDefault="00D8581B" w:rsidP="00480C81">
      <w:pPr>
        <w:ind w:left="2832" w:firstLine="708"/>
        <w:jc w:val="both"/>
      </w:pPr>
    </w:p>
    <w:p w:rsidR="00480C81" w:rsidRDefault="00480C81" w:rsidP="00480C81">
      <w:pPr>
        <w:pStyle w:val="Odstavecseseznamem"/>
        <w:numPr>
          <w:ilvl w:val="0"/>
          <w:numId w:val="9"/>
        </w:numPr>
        <w:ind w:left="357" w:hanging="357"/>
        <w:jc w:val="both"/>
      </w:pPr>
      <w:r w:rsidRPr="000E177A">
        <w:t xml:space="preserve">Každá ze smluvních stran může tuto smlouvu písemně </w:t>
      </w:r>
      <w:r>
        <w:t>vypovědět, výpovědní doba činí 6</w:t>
      </w:r>
      <w:r w:rsidRPr="001765D1">
        <w:rPr>
          <w:color w:val="FF0000"/>
        </w:rPr>
        <w:t xml:space="preserve"> </w:t>
      </w:r>
      <w:r w:rsidRPr="00AC4007">
        <w:t>měsíc</w:t>
      </w:r>
      <w:r>
        <w:t>ů</w:t>
      </w:r>
      <w:r w:rsidRPr="00AC4007">
        <w:t>. Výpovědní</w:t>
      </w:r>
      <w:r w:rsidRPr="000E177A">
        <w:t xml:space="preserve"> lhůta počíná běžet prvním dnem následujícím po dni, kdy byla výpověď doručena druhé smluvní straně. Právo smluvních stran na vypořádání vzájemných závazků a pohledávek tímto není dotčeno.</w:t>
      </w:r>
    </w:p>
    <w:p w:rsidR="00480C81" w:rsidRPr="000E177A" w:rsidRDefault="00480C81" w:rsidP="00480C81">
      <w:pPr>
        <w:jc w:val="both"/>
      </w:pPr>
    </w:p>
    <w:p w:rsidR="008437F1" w:rsidRDefault="00480C81" w:rsidP="00B67C60">
      <w:pPr>
        <w:ind w:left="2832" w:firstLine="708"/>
        <w:rPr>
          <w:b/>
        </w:rPr>
      </w:pPr>
      <w:r w:rsidRPr="000E177A">
        <w:rPr>
          <w:b/>
        </w:rPr>
        <w:t>10</w:t>
      </w:r>
      <w:r w:rsidR="00B67C60">
        <w:rPr>
          <w:b/>
        </w:rPr>
        <w:t xml:space="preserve">. Trvání smlouvy </w:t>
      </w:r>
    </w:p>
    <w:p w:rsidR="00D8581B" w:rsidRDefault="00D8581B" w:rsidP="00B67C60">
      <w:pPr>
        <w:ind w:left="2832" w:firstLine="708"/>
        <w:rPr>
          <w:b/>
        </w:rPr>
      </w:pPr>
    </w:p>
    <w:p w:rsidR="00B67C60" w:rsidRDefault="00B67C60" w:rsidP="00B67C60">
      <w:pPr>
        <w:pStyle w:val="Odstavecseseznamem"/>
        <w:numPr>
          <w:ilvl w:val="0"/>
          <w:numId w:val="15"/>
        </w:numPr>
        <w:jc w:val="both"/>
      </w:pPr>
      <w:r w:rsidRPr="000E177A">
        <w:t>Smlouva se uzavírá na dobu</w:t>
      </w:r>
      <w:r>
        <w:t xml:space="preserve"> do </w:t>
      </w:r>
      <w:proofErr w:type="spellStart"/>
      <w:r w:rsidR="00687710" w:rsidRPr="00D8581B">
        <w:t>xx</w:t>
      </w:r>
      <w:proofErr w:type="spellEnd"/>
      <w:r w:rsidR="00C338A5" w:rsidRPr="00D8581B">
        <w:t>.</w:t>
      </w:r>
      <w:r w:rsidR="00687710" w:rsidRPr="00D8581B">
        <w:t xml:space="preserve"> </w:t>
      </w:r>
      <w:r w:rsidR="00EE33DE" w:rsidRPr="00D8581B">
        <w:t>xx</w:t>
      </w:r>
      <w:r w:rsidR="00C338A5" w:rsidRPr="00D8581B">
        <w:t>.</w:t>
      </w:r>
      <w:r w:rsidR="00687710" w:rsidRPr="00D8581B">
        <w:t xml:space="preserve"> </w:t>
      </w:r>
      <w:r w:rsidR="00C338A5" w:rsidRPr="00D8581B">
        <w:t>202</w:t>
      </w:r>
      <w:r w:rsidR="008E02BC" w:rsidRPr="00D8581B">
        <w:t>8</w:t>
      </w:r>
      <w:r w:rsidRPr="00D8581B">
        <w:t xml:space="preserve">. </w:t>
      </w:r>
      <w:r w:rsidR="007D7917">
        <w:t xml:space="preserve">Tato </w:t>
      </w:r>
      <w:r w:rsidR="00437C34">
        <w:t>smlouva nabývá účinnosti dnem zveřejnění</w:t>
      </w:r>
      <w:r w:rsidRPr="000E177A">
        <w:t xml:space="preserve"> prostřednictvím registru smluv dle zákona č. 340/2015 Sb., o registru smluv</w:t>
      </w:r>
      <w:r>
        <w:t>, zveřejnění zajistí objednatel.</w:t>
      </w:r>
    </w:p>
    <w:p w:rsidR="00BC5A13" w:rsidRDefault="00BC5A13" w:rsidP="00BC5A13">
      <w:pPr>
        <w:pStyle w:val="Odstavecseseznamem"/>
        <w:ind w:left="360"/>
        <w:jc w:val="both"/>
      </w:pPr>
    </w:p>
    <w:p w:rsidR="00B67C60" w:rsidRDefault="00B67C60" w:rsidP="00B67C60">
      <w:pPr>
        <w:ind w:left="2832" w:firstLine="708"/>
        <w:rPr>
          <w:b/>
        </w:rPr>
      </w:pPr>
      <w:r w:rsidRPr="000E177A">
        <w:rPr>
          <w:b/>
        </w:rPr>
        <w:t>11. Závěrečná ustanoven</w:t>
      </w:r>
      <w:r>
        <w:rPr>
          <w:b/>
        </w:rPr>
        <w:t>í</w:t>
      </w:r>
    </w:p>
    <w:p w:rsidR="00D8581B" w:rsidRDefault="00D8581B" w:rsidP="00B67C60">
      <w:pPr>
        <w:ind w:left="2832" w:firstLine="708"/>
        <w:rPr>
          <w:b/>
        </w:rPr>
      </w:pPr>
    </w:p>
    <w:p w:rsidR="00B67C60" w:rsidRDefault="00B67C60" w:rsidP="008A678D">
      <w:pPr>
        <w:pStyle w:val="Odstavecseseznamem"/>
        <w:numPr>
          <w:ilvl w:val="0"/>
          <w:numId w:val="17"/>
        </w:numPr>
        <w:jc w:val="both"/>
      </w:pPr>
      <w:r w:rsidRPr="000E177A">
        <w:t xml:space="preserve">Změny a doplnění této </w:t>
      </w:r>
      <w:r>
        <w:t xml:space="preserve">smlouvy </w:t>
      </w:r>
      <w:r w:rsidRPr="000E177A">
        <w:t>jsou možné pouze v písemné podobě číslovanými dodatky a na základě vzájemné dohody obou smluvních stran.</w:t>
      </w:r>
    </w:p>
    <w:p w:rsidR="000A4103" w:rsidRDefault="000A4103" w:rsidP="008A678D">
      <w:pPr>
        <w:pStyle w:val="Odstavecseseznamem"/>
        <w:numPr>
          <w:ilvl w:val="0"/>
          <w:numId w:val="17"/>
        </w:numPr>
        <w:jc w:val="both"/>
      </w:pPr>
      <w:r w:rsidRPr="000E177A">
        <w:t>Případné spory vzniklé z této smlouvy a v souvislosti s ní budou smluvní strany ře</w:t>
      </w:r>
      <w:r>
        <w:t>šit především vzájemnou dohodou. V</w:t>
      </w:r>
      <w:r w:rsidRPr="000E177A">
        <w:t> případě soudního sporu</w:t>
      </w:r>
      <w:r>
        <w:t xml:space="preserve"> se věc bude řešit </w:t>
      </w:r>
      <w:r w:rsidRPr="000E177A">
        <w:t>podle českého práva</w:t>
      </w:r>
      <w:r>
        <w:t>,</w:t>
      </w:r>
      <w:r w:rsidRPr="000E177A">
        <w:t xml:space="preserve"> rozhodovat </w:t>
      </w:r>
      <w:r>
        <w:t xml:space="preserve">bude </w:t>
      </w:r>
      <w:r w:rsidRPr="000E177A">
        <w:t>místně příslušný český soud podle sídla objednatele.</w:t>
      </w:r>
    </w:p>
    <w:p w:rsidR="000A4103" w:rsidRPr="00D70277" w:rsidRDefault="000A4103" w:rsidP="008A678D">
      <w:pPr>
        <w:numPr>
          <w:ilvl w:val="0"/>
          <w:numId w:val="17"/>
        </w:numPr>
        <w:jc w:val="both"/>
      </w:pPr>
      <w:r w:rsidRPr="00D70277">
        <w:t>Smluvní strany souhlasí s poskytnutím informací o smlouvě v rozsahu zákona č.106/1999 Sb., o svobodném přístupu k informacím, v platném znění.</w:t>
      </w:r>
    </w:p>
    <w:p w:rsidR="000A4103" w:rsidRDefault="000A4103" w:rsidP="008A678D">
      <w:pPr>
        <w:numPr>
          <w:ilvl w:val="0"/>
          <w:numId w:val="17"/>
        </w:numPr>
        <w:jc w:val="both"/>
      </w:pPr>
      <w:r w:rsidRPr="00D70277">
        <w:t xml:space="preserve">Tato Smlouva bude zveřejněna na profilu zadavatele pod adresou: </w:t>
      </w:r>
      <w:hyperlink r:id="rId7" w:history="1">
        <w:r w:rsidRPr="00D70277">
          <w:t>https://tenderarena.cz/dodavatel/seznam-profilu-zadavatelu/detail/Z0002311</w:t>
        </w:r>
      </w:hyperlink>
      <w:r w:rsidRPr="00D70277">
        <w:t xml:space="preserve"> a v registru smluv v souladu se zákonem č. 340/2015 Sb. o registru smluv, zveřejnění zajistí Objednatel. Smlouva nabývá ú</w:t>
      </w:r>
      <w:r w:rsidR="00687710">
        <w:t>činnost</w:t>
      </w:r>
      <w:r w:rsidRPr="00D70277">
        <w:t xml:space="preserve">i dnem zveřejnění </w:t>
      </w:r>
      <w:r>
        <w:t>v registru smluv.</w:t>
      </w:r>
    </w:p>
    <w:p w:rsidR="000A4103" w:rsidRDefault="000A4103" w:rsidP="008A678D">
      <w:pPr>
        <w:pStyle w:val="Odstavecseseznamem"/>
        <w:numPr>
          <w:ilvl w:val="0"/>
          <w:numId w:val="17"/>
        </w:numPr>
        <w:jc w:val="both"/>
      </w:pPr>
      <w:r w:rsidRPr="000E177A">
        <w:lastRenderedPageBreak/>
        <w:t xml:space="preserve">Tato smlouva se uzavírá ve čtyřech vyhotoveních, z nichž tři vyhotovení obdrží objednatel a jedno vyhotovení </w:t>
      </w:r>
      <w:r w:rsidR="00932FE2">
        <w:t>poskytovatel</w:t>
      </w:r>
      <w:r w:rsidRPr="000E177A">
        <w:t>.</w:t>
      </w:r>
    </w:p>
    <w:p w:rsidR="00B67C60" w:rsidRDefault="001B771F" w:rsidP="008A678D">
      <w:pPr>
        <w:pStyle w:val="Odstavecseseznamem"/>
        <w:numPr>
          <w:ilvl w:val="0"/>
          <w:numId w:val="17"/>
        </w:numPr>
        <w:jc w:val="both"/>
      </w:pPr>
      <w:r w:rsidRPr="000E177A">
        <w:t>Obě smluvní strany prohlašují, že si tuto smlouvu před podpisem přečetly, porozuměly jejímu obsahu, s obsahem souhlasí, a že je tato smlouva projevem jejich pravé a svobodné vůle, a že není uzavírána v tísni ani za nápadně nevýhodných podmínek. Na důkaz toho připojují své podpisy.</w:t>
      </w:r>
    </w:p>
    <w:p w:rsidR="001765D1" w:rsidRDefault="001765D1" w:rsidP="001765D1">
      <w:pPr>
        <w:pStyle w:val="Odstavecseseznamem"/>
        <w:ind w:left="360"/>
        <w:jc w:val="both"/>
      </w:pPr>
    </w:p>
    <w:p w:rsidR="00D8581B" w:rsidRDefault="00D8581B" w:rsidP="000A4103">
      <w:pPr>
        <w:jc w:val="both"/>
      </w:pPr>
    </w:p>
    <w:p w:rsidR="00D8581B" w:rsidRDefault="00D8581B" w:rsidP="000A4103">
      <w:pPr>
        <w:jc w:val="both"/>
      </w:pPr>
    </w:p>
    <w:p w:rsidR="00D8581B" w:rsidRDefault="00D8581B" w:rsidP="000A4103">
      <w:pPr>
        <w:jc w:val="both"/>
      </w:pPr>
    </w:p>
    <w:p w:rsidR="000A4103" w:rsidRPr="002E1D6C" w:rsidRDefault="000A4103" w:rsidP="000A4103">
      <w:pPr>
        <w:jc w:val="both"/>
      </w:pPr>
      <w:r w:rsidRPr="002E1D6C">
        <w:t xml:space="preserve">Seznam příloh této </w:t>
      </w:r>
      <w:r>
        <w:t>smlouvy:</w:t>
      </w:r>
    </w:p>
    <w:p w:rsidR="000A4103" w:rsidRDefault="000A4103" w:rsidP="000A4103">
      <w:pPr>
        <w:jc w:val="both"/>
      </w:pPr>
      <w:r w:rsidRPr="002E1D6C">
        <w:t xml:space="preserve">příloha č. 1 – </w:t>
      </w:r>
      <w:r>
        <w:t>Seznam zařízení s cenou</w:t>
      </w:r>
      <w:r w:rsidR="00687710">
        <w:t xml:space="preserve"> za jednotlivé úkony provádění </w:t>
      </w:r>
      <w:r w:rsidR="00115C19">
        <w:t>BTK</w:t>
      </w:r>
      <w:r>
        <w:t>.</w:t>
      </w:r>
    </w:p>
    <w:p w:rsidR="00FC65B4" w:rsidRPr="002E1D6C" w:rsidRDefault="00FC65B4" w:rsidP="000A4103">
      <w:pPr>
        <w:jc w:val="both"/>
      </w:pPr>
      <w:r>
        <w:t>Příloha č. 2 – kopie pojistné smlouvy poskytovatele</w:t>
      </w:r>
    </w:p>
    <w:p w:rsidR="000A4103" w:rsidRDefault="000A4103" w:rsidP="000A4103">
      <w:pPr>
        <w:jc w:val="both"/>
      </w:pPr>
    </w:p>
    <w:p w:rsidR="00D8581B" w:rsidRDefault="00D8581B" w:rsidP="000A4103">
      <w:pPr>
        <w:jc w:val="both"/>
      </w:pPr>
    </w:p>
    <w:p w:rsidR="00D8581B" w:rsidRDefault="00D8581B" w:rsidP="000A4103">
      <w:pPr>
        <w:jc w:val="both"/>
      </w:pPr>
    </w:p>
    <w:p w:rsidR="00D8581B" w:rsidRDefault="00D8581B" w:rsidP="000A4103">
      <w:pPr>
        <w:jc w:val="both"/>
      </w:pPr>
    </w:p>
    <w:p w:rsidR="00D8581B" w:rsidRDefault="00D8581B" w:rsidP="000A4103">
      <w:pPr>
        <w:jc w:val="both"/>
      </w:pPr>
    </w:p>
    <w:p w:rsidR="00D8581B" w:rsidRDefault="00D8581B" w:rsidP="000A4103">
      <w:pPr>
        <w:jc w:val="both"/>
      </w:pPr>
    </w:p>
    <w:p w:rsidR="00D8581B" w:rsidRDefault="00D8581B" w:rsidP="000A4103">
      <w:pPr>
        <w:jc w:val="both"/>
      </w:pPr>
    </w:p>
    <w:p w:rsidR="00D8581B" w:rsidRDefault="00D8581B" w:rsidP="000A4103">
      <w:pPr>
        <w:jc w:val="both"/>
      </w:pPr>
    </w:p>
    <w:p w:rsidR="000A4103" w:rsidRDefault="001765D1" w:rsidP="000A4103">
      <w:pPr>
        <w:jc w:val="both"/>
      </w:pPr>
      <w:r>
        <w:t>V Praze</w:t>
      </w:r>
      <w:r w:rsidR="00D8581B">
        <w:t>:</w:t>
      </w:r>
      <w:r w:rsidR="00D8581B">
        <w:tab/>
      </w:r>
      <w:r w:rsidR="00D8581B">
        <w:tab/>
      </w:r>
      <w:r w:rsidR="00D8581B">
        <w:tab/>
      </w:r>
      <w:r w:rsidR="00D8581B">
        <w:tab/>
      </w:r>
      <w:r w:rsidR="00D8581B">
        <w:tab/>
      </w:r>
      <w:r w:rsidR="00D8581B">
        <w:tab/>
      </w:r>
      <w:r w:rsidR="00D8581B">
        <w:tab/>
      </w:r>
      <w:r>
        <w:t xml:space="preserve">V         </w:t>
      </w:r>
      <w:proofErr w:type="gramStart"/>
      <w:r>
        <w:t xml:space="preserve">  ,</w:t>
      </w:r>
      <w:proofErr w:type="gramEnd"/>
      <w:r>
        <w:t xml:space="preserve"> d</w:t>
      </w:r>
      <w:r w:rsidR="000A4103">
        <w:t>ne:</w:t>
      </w:r>
    </w:p>
    <w:p w:rsidR="000A4103" w:rsidRDefault="000A4103" w:rsidP="000A4103">
      <w:pPr>
        <w:jc w:val="both"/>
      </w:pPr>
    </w:p>
    <w:p w:rsidR="001765D1" w:rsidRDefault="001765D1" w:rsidP="000A4103">
      <w:pPr>
        <w:jc w:val="both"/>
      </w:pPr>
    </w:p>
    <w:p w:rsidR="001765D1" w:rsidRDefault="001765D1" w:rsidP="000A4103">
      <w:pPr>
        <w:pStyle w:val="Podnadpis"/>
        <w:rPr>
          <w:rFonts w:ascii="Times New Roman" w:hAnsi="Times New Roman"/>
          <w:i w:val="0"/>
          <w:iCs w:val="0"/>
          <w:color w:val="auto"/>
          <w:spacing w:val="0"/>
        </w:rPr>
      </w:pPr>
    </w:p>
    <w:p w:rsidR="00D8581B" w:rsidRDefault="00D8581B" w:rsidP="00D8581B"/>
    <w:p w:rsidR="00D8581B" w:rsidRDefault="00D8581B" w:rsidP="00D8581B"/>
    <w:p w:rsidR="00D8581B" w:rsidRDefault="00D8581B" w:rsidP="00D8581B"/>
    <w:p w:rsidR="00D8581B" w:rsidRPr="00D8581B" w:rsidRDefault="00D8581B" w:rsidP="00D8581B"/>
    <w:p w:rsidR="000A4103" w:rsidRPr="000B1000" w:rsidRDefault="000A4103" w:rsidP="000A4103">
      <w:pPr>
        <w:pStyle w:val="Podnadpis"/>
        <w:rPr>
          <w:rFonts w:ascii="Times New Roman" w:hAnsi="Times New Roman"/>
          <w:i w:val="0"/>
          <w:iCs w:val="0"/>
          <w:color w:val="auto"/>
          <w:spacing w:val="0"/>
        </w:rPr>
      </w:pPr>
      <w:r w:rsidRPr="000B1000">
        <w:rPr>
          <w:rFonts w:ascii="Times New Roman" w:hAnsi="Times New Roman"/>
          <w:i w:val="0"/>
          <w:iCs w:val="0"/>
          <w:color w:val="auto"/>
          <w:spacing w:val="0"/>
        </w:rPr>
        <w:t>………………………………</w:t>
      </w:r>
      <w:r w:rsidRPr="000B1000">
        <w:rPr>
          <w:rFonts w:ascii="Times New Roman" w:hAnsi="Times New Roman"/>
          <w:i w:val="0"/>
          <w:iCs w:val="0"/>
          <w:color w:val="auto"/>
          <w:spacing w:val="0"/>
        </w:rPr>
        <w:tab/>
      </w:r>
      <w:r w:rsidRPr="000B1000">
        <w:rPr>
          <w:rFonts w:ascii="Times New Roman" w:hAnsi="Times New Roman"/>
          <w:i w:val="0"/>
          <w:iCs w:val="0"/>
          <w:color w:val="auto"/>
          <w:spacing w:val="0"/>
        </w:rPr>
        <w:tab/>
      </w:r>
      <w:r w:rsidRPr="000B1000">
        <w:rPr>
          <w:rFonts w:ascii="Times New Roman" w:hAnsi="Times New Roman"/>
          <w:i w:val="0"/>
          <w:iCs w:val="0"/>
          <w:color w:val="auto"/>
          <w:spacing w:val="0"/>
        </w:rPr>
        <w:tab/>
      </w:r>
      <w:r w:rsidRPr="000B1000">
        <w:rPr>
          <w:rFonts w:ascii="Times New Roman" w:hAnsi="Times New Roman"/>
          <w:i w:val="0"/>
          <w:iCs w:val="0"/>
          <w:color w:val="auto"/>
          <w:spacing w:val="0"/>
        </w:rPr>
        <w:tab/>
        <w:t>…………………………………</w:t>
      </w:r>
    </w:p>
    <w:p w:rsidR="000A4103" w:rsidRPr="000B1000" w:rsidRDefault="000A4103" w:rsidP="000A4103">
      <w:pPr>
        <w:pStyle w:val="Podnadpis"/>
        <w:ind w:firstLine="708"/>
        <w:rPr>
          <w:rFonts w:ascii="Times New Roman" w:hAnsi="Times New Roman"/>
          <w:i w:val="0"/>
          <w:iCs w:val="0"/>
          <w:color w:val="auto"/>
          <w:spacing w:val="0"/>
        </w:rPr>
      </w:pPr>
      <w:r w:rsidRPr="000B1000">
        <w:rPr>
          <w:rFonts w:ascii="Times New Roman" w:hAnsi="Times New Roman"/>
          <w:i w:val="0"/>
          <w:iCs w:val="0"/>
          <w:color w:val="auto"/>
          <w:spacing w:val="0"/>
        </w:rPr>
        <w:t>za objednatele:</w:t>
      </w:r>
      <w:r>
        <w:rPr>
          <w:rFonts w:ascii="Times New Roman" w:hAnsi="Times New Roman"/>
          <w:i w:val="0"/>
          <w:iCs w:val="0"/>
          <w:color w:val="auto"/>
          <w:spacing w:val="0"/>
        </w:rPr>
        <w:tab/>
      </w:r>
      <w:r>
        <w:rPr>
          <w:rFonts w:ascii="Times New Roman" w:hAnsi="Times New Roman"/>
          <w:i w:val="0"/>
          <w:iCs w:val="0"/>
          <w:color w:val="auto"/>
          <w:spacing w:val="0"/>
        </w:rPr>
        <w:tab/>
      </w:r>
      <w:r>
        <w:rPr>
          <w:rFonts w:ascii="Times New Roman" w:hAnsi="Times New Roman"/>
          <w:i w:val="0"/>
          <w:iCs w:val="0"/>
          <w:color w:val="auto"/>
          <w:spacing w:val="0"/>
        </w:rPr>
        <w:tab/>
      </w:r>
      <w:r>
        <w:rPr>
          <w:rFonts w:ascii="Times New Roman" w:hAnsi="Times New Roman"/>
          <w:i w:val="0"/>
          <w:iCs w:val="0"/>
          <w:color w:val="auto"/>
          <w:spacing w:val="0"/>
        </w:rPr>
        <w:tab/>
      </w:r>
      <w:r>
        <w:rPr>
          <w:rFonts w:ascii="Times New Roman" w:hAnsi="Times New Roman"/>
          <w:i w:val="0"/>
          <w:iCs w:val="0"/>
          <w:color w:val="auto"/>
          <w:spacing w:val="0"/>
        </w:rPr>
        <w:tab/>
      </w:r>
      <w:r>
        <w:rPr>
          <w:rFonts w:ascii="Times New Roman" w:hAnsi="Times New Roman"/>
          <w:i w:val="0"/>
          <w:iCs w:val="0"/>
          <w:color w:val="auto"/>
          <w:spacing w:val="0"/>
        </w:rPr>
        <w:tab/>
        <w:t>za poskytovatele:</w:t>
      </w:r>
    </w:p>
    <w:p w:rsidR="000A4103" w:rsidRPr="000B1000" w:rsidRDefault="000A4103" w:rsidP="000A4103">
      <w:pPr>
        <w:pStyle w:val="Podnadpis"/>
        <w:rPr>
          <w:rFonts w:ascii="Times New Roman" w:hAnsi="Times New Roman"/>
          <w:i w:val="0"/>
          <w:iCs w:val="0"/>
          <w:color w:val="auto"/>
          <w:spacing w:val="0"/>
        </w:rPr>
      </w:pPr>
      <w:r w:rsidRPr="000B1000">
        <w:rPr>
          <w:rFonts w:ascii="Times New Roman" w:hAnsi="Times New Roman"/>
          <w:i w:val="0"/>
          <w:iCs w:val="0"/>
          <w:color w:val="auto"/>
          <w:spacing w:val="0"/>
        </w:rPr>
        <w:t>Mgr. Simona Zahrádková</w:t>
      </w:r>
    </w:p>
    <w:p w:rsidR="000A4103" w:rsidRDefault="000A4103" w:rsidP="000A4103">
      <w:pPr>
        <w:pStyle w:val="Podnadpis"/>
        <w:rPr>
          <w:rFonts w:ascii="Times New Roman" w:hAnsi="Times New Roman"/>
          <w:i w:val="0"/>
          <w:iCs w:val="0"/>
          <w:color w:val="auto"/>
          <w:spacing w:val="0"/>
        </w:rPr>
      </w:pPr>
      <w:r w:rsidRPr="000B1000">
        <w:rPr>
          <w:rFonts w:ascii="Times New Roman" w:hAnsi="Times New Roman"/>
          <w:i w:val="0"/>
          <w:iCs w:val="0"/>
          <w:color w:val="auto"/>
          <w:spacing w:val="0"/>
        </w:rPr>
        <w:t>ředitelka DS Zahradní Město</w:t>
      </w:r>
    </w:p>
    <w:p w:rsidR="00105F01" w:rsidRDefault="00105F01" w:rsidP="00105F01"/>
    <w:p w:rsidR="00D8581B" w:rsidRDefault="00D8581B" w:rsidP="00105F01"/>
    <w:p w:rsidR="00D8581B" w:rsidRDefault="00D8581B" w:rsidP="00105F01"/>
    <w:p w:rsidR="00D8581B" w:rsidRDefault="00D8581B" w:rsidP="00105F01"/>
    <w:p w:rsidR="00D8581B" w:rsidRDefault="00D8581B" w:rsidP="00105F01"/>
    <w:p w:rsidR="00D8581B" w:rsidRDefault="00D8581B" w:rsidP="00105F01"/>
    <w:p w:rsidR="00D8581B" w:rsidRDefault="00D8581B" w:rsidP="00105F01"/>
    <w:p w:rsidR="00D8581B" w:rsidRDefault="00D8581B" w:rsidP="00105F01"/>
    <w:p w:rsidR="00D8581B" w:rsidRDefault="00D8581B" w:rsidP="00105F01"/>
    <w:p w:rsidR="00D8581B" w:rsidRDefault="00D8581B" w:rsidP="00105F01"/>
    <w:p w:rsidR="00D8581B" w:rsidRDefault="00D8581B" w:rsidP="00105F01"/>
    <w:p w:rsidR="00D8581B" w:rsidRDefault="00D8581B" w:rsidP="00105F01"/>
    <w:p w:rsidR="00D8581B" w:rsidRDefault="00D8581B" w:rsidP="00105F01"/>
    <w:p w:rsidR="00D8581B" w:rsidRDefault="00D8581B" w:rsidP="00105F01"/>
    <w:p w:rsidR="00D8581B" w:rsidRDefault="00D8581B" w:rsidP="00105F01"/>
    <w:p w:rsidR="00D8581B" w:rsidRDefault="00D8581B" w:rsidP="00105F01"/>
    <w:p w:rsidR="00D8581B" w:rsidRDefault="00D8581B" w:rsidP="00105F01"/>
    <w:p w:rsidR="00105F01" w:rsidRDefault="00105F01" w:rsidP="00105F01">
      <w:pPr>
        <w:rPr>
          <w:i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05F01">
        <w:rPr>
          <w:i/>
        </w:rPr>
        <w:t>příloha č. 1 ke smlouvě o dílo</w:t>
      </w:r>
    </w:p>
    <w:p w:rsidR="00105F01" w:rsidRPr="00105F01" w:rsidRDefault="00105F01" w:rsidP="00105F01">
      <w:pPr>
        <w:rPr>
          <w:i/>
        </w:rPr>
      </w:pPr>
    </w:p>
    <w:p w:rsidR="00105F01" w:rsidRDefault="00105F01" w:rsidP="00105F01"/>
    <w:p w:rsidR="001D3736" w:rsidRDefault="001D3736" w:rsidP="001D3736">
      <w:pPr>
        <w:rPr>
          <w:b/>
          <w:iCs/>
        </w:rPr>
      </w:pPr>
      <w:r w:rsidRPr="00F73230">
        <w:rPr>
          <w:b/>
          <w:iCs/>
        </w:rPr>
        <w:t>„Provádění pravidelných kontrol polohovacích lůžek, veřejná zakázka č. 25/2025“</w:t>
      </w:r>
    </w:p>
    <w:p w:rsidR="00981190" w:rsidRPr="00F73230" w:rsidRDefault="00981190" w:rsidP="001D3736">
      <w:pPr>
        <w:rPr>
          <w:b/>
          <w:iCs/>
        </w:rPr>
      </w:pPr>
    </w:p>
    <w:p w:rsidR="00105F01" w:rsidRDefault="00105F01" w:rsidP="00105F01"/>
    <w:p w:rsidR="00105F01" w:rsidRDefault="00105F01" w:rsidP="00105F01"/>
    <w:tbl>
      <w:tblPr>
        <w:tblStyle w:val="Mkatabulky"/>
        <w:tblW w:w="9356" w:type="dxa"/>
        <w:tblLook w:val="04A0" w:firstRow="1" w:lastRow="0" w:firstColumn="1" w:lastColumn="0" w:noHBand="0" w:noVBand="1"/>
      </w:tblPr>
      <w:tblGrid>
        <w:gridCol w:w="3402"/>
        <w:gridCol w:w="2552"/>
        <w:gridCol w:w="3402"/>
      </w:tblGrid>
      <w:tr w:rsidR="00105F01" w:rsidTr="00797D00">
        <w:tc>
          <w:tcPr>
            <w:tcW w:w="3402" w:type="dxa"/>
          </w:tcPr>
          <w:p w:rsidR="00105F01" w:rsidRDefault="00105F01" w:rsidP="006B6A86">
            <w:pPr>
              <w:pStyle w:val="Normlnweb"/>
            </w:pPr>
            <w:r>
              <w:t>Název / Položka</w:t>
            </w:r>
          </w:p>
        </w:tc>
        <w:tc>
          <w:tcPr>
            <w:tcW w:w="2552" w:type="dxa"/>
          </w:tcPr>
          <w:p w:rsidR="00105F01" w:rsidRDefault="001D3736" w:rsidP="005C2057">
            <w:pPr>
              <w:pStyle w:val="Normlnweb"/>
            </w:pPr>
            <w:r>
              <w:t>Předpokládaný p</w:t>
            </w:r>
            <w:r w:rsidR="00105F01">
              <w:t xml:space="preserve">očet BTK </w:t>
            </w:r>
            <w:r w:rsidR="005C2057">
              <w:t xml:space="preserve">v jedné roční </w:t>
            </w:r>
            <w:r w:rsidRPr="00C15E7F">
              <w:t>period</w:t>
            </w:r>
            <w:r w:rsidR="005C2057">
              <w:t>ě</w:t>
            </w:r>
            <w:r w:rsidR="00105F01">
              <w:t xml:space="preserve"> </w:t>
            </w:r>
          </w:p>
        </w:tc>
        <w:tc>
          <w:tcPr>
            <w:tcW w:w="3402" w:type="dxa"/>
          </w:tcPr>
          <w:p w:rsidR="00105F01" w:rsidRDefault="00105F01" w:rsidP="004707AF">
            <w:pPr>
              <w:pStyle w:val="Normlnweb"/>
            </w:pPr>
            <w:r>
              <w:t>Cena v Kč bez DPH</w:t>
            </w:r>
            <w:r w:rsidR="00981190">
              <w:t xml:space="preserve"> /</w:t>
            </w:r>
            <w:r>
              <w:t xml:space="preserve"> za jeden kus BTK</w:t>
            </w:r>
            <w:r w:rsidR="00981190">
              <w:t xml:space="preserve">    </w:t>
            </w:r>
            <w:r w:rsidR="00797D00">
              <w:t xml:space="preserve">    </w:t>
            </w:r>
            <w:r w:rsidR="00981190">
              <w:t xml:space="preserve">                       </w:t>
            </w:r>
            <w:r w:rsidR="00797D00">
              <w:t xml:space="preserve">Cena v Kč bez DPH </w:t>
            </w:r>
            <w:r w:rsidR="00981190">
              <w:t>/ d</w:t>
            </w:r>
            <w:r w:rsidR="00797D00">
              <w:t>oprav</w:t>
            </w:r>
            <w:r w:rsidR="00981190">
              <w:t>a</w:t>
            </w:r>
            <w:r w:rsidR="00797D00">
              <w:t xml:space="preserve"> </w:t>
            </w:r>
            <w:r w:rsidR="004707AF">
              <w:t>v</w:t>
            </w:r>
            <w:r w:rsidR="00797D00">
              <w:t xml:space="preserve"> roční period</w:t>
            </w:r>
            <w:r w:rsidR="004707AF">
              <w:t>ě</w:t>
            </w:r>
          </w:p>
        </w:tc>
      </w:tr>
      <w:tr w:rsidR="00105F01" w:rsidTr="00797D00">
        <w:tc>
          <w:tcPr>
            <w:tcW w:w="3402" w:type="dxa"/>
          </w:tcPr>
          <w:p w:rsidR="00105F01" w:rsidRDefault="00105F01" w:rsidP="006B6A86">
            <w:pPr>
              <w:pStyle w:val="Normlnweb"/>
            </w:pPr>
            <w:r w:rsidRPr="003672A6">
              <w:t xml:space="preserve">Polohovací lůžko </w:t>
            </w:r>
            <w:proofErr w:type="spellStart"/>
            <w:r w:rsidRPr="003672A6">
              <w:t>Stiegelmeyer</w:t>
            </w:r>
            <w:proofErr w:type="spellEnd"/>
          </w:p>
          <w:p w:rsidR="00981190" w:rsidRDefault="00981190" w:rsidP="006B6A86">
            <w:pPr>
              <w:pStyle w:val="Normlnweb"/>
            </w:pPr>
          </w:p>
        </w:tc>
        <w:tc>
          <w:tcPr>
            <w:tcW w:w="2552" w:type="dxa"/>
          </w:tcPr>
          <w:p w:rsidR="00105F01" w:rsidRDefault="00105F01" w:rsidP="006B6A86">
            <w:pPr>
              <w:pStyle w:val="Normlnweb"/>
            </w:pPr>
            <w:r>
              <w:t>70</w:t>
            </w:r>
          </w:p>
        </w:tc>
        <w:tc>
          <w:tcPr>
            <w:tcW w:w="3402" w:type="dxa"/>
          </w:tcPr>
          <w:p w:rsidR="00105F01" w:rsidRPr="00960E81" w:rsidRDefault="00105F01" w:rsidP="00797D00">
            <w:pPr>
              <w:pStyle w:val="Normlnweb"/>
              <w:rPr>
                <w:i/>
              </w:rPr>
            </w:pPr>
            <w:r w:rsidRPr="00A252E2">
              <w:rPr>
                <w:i/>
                <w:highlight w:val="yellow"/>
              </w:rPr>
              <w:t xml:space="preserve">doplní </w:t>
            </w:r>
            <w:r w:rsidR="00797D00" w:rsidRPr="00A252E2">
              <w:rPr>
                <w:i/>
                <w:highlight w:val="yellow"/>
              </w:rPr>
              <w:t>poskytovatel</w:t>
            </w:r>
            <w:r w:rsidR="00A252E2" w:rsidRPr="00A252E2">
              <w:rPr>
                <w:i/>
                <w:highlight w:val="yellow"/>
              </w:rPr>
              <w:t xml:space="preserve"> dle </w:t>
            </w:r>
            <w:r w:rsidR="00A252E2">
              <w:rPr>
                <w:i/>
                <w:highlight w:val="yellow"/>
              </w:rPr>
              <w:t xml:space="preserve">jeho </w:t>
            </w:r>
            <w:r w:rsidR="00A252E2" w:rsidRPr="00A252E2">
              <w:rPr>
                <w:i/>
                <w:highlight w:val="yellow"/>
              </w:rPr>
              <w:t>nabídky</w:t>
            </w:r>
          </w:p>
        </w:tc>
      </w:tr>
      <w:tr w:rsidR="00105F01" w:rsidTr="00797D00">
        <w:tc>
          <w:tcPr>
            <w:tcW w:w="3402" w:type="dxa"/>
          </w:tcPr>
          <w:p w:rsidR="00105F01" w:rsidRDefault="00105F01" w:rsidP="006B6A86">
            <w:pPr>
              <w:pStyle w:val="Normlnweb"/>
            </w:pPr>
            <w:r w:rsidRPr="003672A6">
              <w:t xml:space="preserve">Polohovací lůžko </w:t>
            </w:r>
            <w:proofErr w:type="spellStart"/>
            <w:r w:rsidRPr="003672A6">
              <w:t>Sentida</w:t>
            </w:r>
            <w:proofErr w:type="spellEnd"/>
            <w:r w:rsidRPr="003672A6">
              <w:t xml:space="preserve"> 03</w:t>
            </w:r>
          </w:p>
          <w:p w:rsidR="00981190" w:rsidRDefault="00981190" w:rsidP="006B6A86">
            <w:pPr>
              <w:pStyle w:val="Normlnweb"/>
            </w:pPr>
          </w:p>
        </w:tc>
        <w:tc>
          <w:tcPr>
            <w:tcW w:w="2552" w:type="dxa"/>
          </w:tcPr>
          <w:p w:rsidR="00105F01" w:rsidRDefault="00105F01" w:rsidP="006B6A86">
            <w:pPr>
              <w:pStyle w:val="Normlnweb"/>
            </w:pPr>
            <w:r>
              <w:t>58</w:t>
            </w:r>
          </w:p>
        </w:tc>
        <w:tc>
          <w:tcPr>
            <w:tcW w:w="3402" w:type="dxa"/>
          </w:tcPr>
          <w:p w:rsidR="00105F01" w:rsidRDefault="00A252E2" w:rsidP="006B6A86">
            <w:pPr>
              <w:pStyle w:val="Normlnweb"/>
            </w:pPr>
            <w:r w:rsidRPr="00A252E2">
              <w:rPr>
                <w:i/>
                <w:highlight w:val="yellow"/>
              </w:rPr>
              <w:t xml:space="preserve">doplní poskytovatel dle </w:t>
            </w:r>
            <w:r>
              <w:rPr>
                <w:i/>
                <w:highlight w:val="yellow"/>
              </w:rPr>
              <w:t xml:space="preserve">jeho </w:t>
            </w:r>
            <w:r w:rsidRPr="00A252E2">
              <w:rPr>
                <w:i/>
                <w:highlight w:val="yellow"/>
              </w:rPr>
              <w:t>nabídky</w:t>
            </w:r>
          </w:p>
        </w:tc>
      </w:tr>
      <w:tr w:rsidR="00105F01" w:rsidTr="00797D00">
        <w:tc>
          <w:tcPr>
            <w:tcW w:w="3402" w:type="dxa"/>
          </w:tcPr>
          <w:p w:rsidR="00105F01" w:rsidRDefault="00105F01" w:rsidP="006B6A86">
            <w:pPr>
              <w:pStyle w:val="Normlnweb"/>
            </w:pPr>
            <w:r w:rsidRPr="003672A6">
              <w:t>Polohovací lůžko Terno Plus</w:t>
            </w:r>
          </w:p>
          <w:p w:rsidR="00981190" w:rsidRDefault="00981190" w:rsidP="006B6A86">
            <w:pPr>
              <w:pStyle w:val="Normlnweb"/>
            </w:pPr>
          </w:p>
        </w:tc>
        <w:tc>
          <w:tcPr>
            <w:tcW w:w="2552" w:type="dxa"/>
          </w:tcPr>
          <w:p w:rsidR="00105F01" w:rsidRDefault="00105F01" w:rsidP="006B6A86">
            <w:pPr>
              <w:pStyle w:val="Normlnweb"/>
            </w:pPr>
            <w:r>
              <w:t>201</w:t>
            </w:r>
          </w:p>
        </w:tc>
        <w:tc>
          <w:tcPr>
            <w:tcW w:w="3402" w:type="dxa"/>
          </w:tcPr>
          <w:p w:rsidR="00105F01" w:rsidRDefault="00A252E2" w:rsidP="006B6A86">
            <w:pPr>
              <w:pStyle w:val="Normlnweb"/>
            </w:pPr>
            <w:r w:rsidRPr="00A252E2">
              <w:rPr>
                <w:i/>
                <w:highlight w:val="yellow"/>
              </w:rPr>
              <w:t xml:space="preserve">doplní poskytovatel dle </w:t>
            </w:r>
            <w:r>
              <w:rPr>
                <w:i/>
                <w:highlight w:val="yellow"/>
              </w:rPr>
              <w:t xml:space="preserve">jeho </w:t>
            </w:r>
            <w:r w:rsidRPr="00A252E2">
              <w:rPr>
                <w:i/>
                <w:highlight w:val="yellow"/>
              </w:rPr>
              <w:t>nabídky</w:t>
            </w:r>
          </w:p>
        </w:tc>
      </w:tr>
      <w:tr w:rsidR="00105F01" w:rsidTr="00797D00">
        <w:tc>
          <w:tcPr>
            <w:tcW w:w="3402" w:type="dxa"/>
          </w:tcPr>
          <w:p w:rsidR="00105F01" w:rsidRDefault="00105F01" w:rsidP="00105F01">
            <w:pPr>
              <w:pStyle w:val="Normlnweb"/>
            </w:pPr>
            <w:r w:rsidRPr="003672A6">
              <w:t xml:space="preserve">Antidekubitní matrace </w:t>
            </w:r>
            <w:r>
              <w:t>D</w:t>
            </w:r>
            <w:r w:rsidRPr="003672A6">
              <w:t>OMUS</w:t>
            </w:r>
          </w:p>
          <w:p w:rsidR="00981190" w:rsidRDefault="00981190" w:rsidP="00105F01">
            <w:pPr>
              <w:pStyle w:val="Normlnweb"/>
            </w:pPr>
          </w:p>
        </w:tc>
        <w:tc>
          <w:tcPr>
            <w:tcW w:w="2552" w:type="dxa"/>
          </w:tcPr>
          <w:p w:rsidR="00105F01" w:rsidRDefault="00105F01" w:rsidP="006B6A86">
            <w:pPr>
              <w:pStyle w:val="Normlnweb"/>
            </w:pPr>
            <w:r>
              <w:t>55</w:t>
            </w:r>
          </w:p>
        </w:tc>
        <w:tc>
          <w:tcPr>
            <w:tcW w:w="3402" w:type="dxa"/>
          </w:tcPr>
          <w:p w:rsidR="00105F01" w:rsidRDefault="00A252E2" w:rsidP="006B6A86">
            <w:pPr>
              <w:pStyle w:val="Normlnweb"/>
            </w:pPr>
            <w:r w:rsidRPr="00A252E2">
              <w:rPr>
                <w:i/>
                <w:highlight w:val="yellow"/>
              </w:rPr>
              <w:t xml:space="preserve">doplní poskytovatel dle </w:t>
            </w:r>
            <w:r>
              <w:rPr>
                <w:i/>
                <w:highlight w:val="yellow"/>
              </w:rPr>
              <w:t xml:space="preserve">jeho </w:t>
            </w:r>
            <w:r w:rsidRPr="00A252E2">
              <w:rPr>
                <w:i/>
                <w:highlight w:val="yellow"/>
              </w:rPr>
              <w:t>nabídky</w:t>
            </w:r>
          </w:p>
        </w:tc>
      </w:tr>
      <w:tr w:rsidR="00105F01" w:rsidTr="00797D00">
        <w:tc>
          <w:tcPr>
            <w:tcW w:w="3402" w:type="dxa"/>
          </w:tcPr>
          <w:p w:rsidR="00981190" w:rsidRDefault="00981190" w:rsidP="00105F01">
            <w:pPr>
              <w:pStyle w:val="Normlnweb"/>
            </w:pPr>
          </w:p>
          <w:p w:rsidR="00105F01" w:rsidRDefault="00105F01" w:rsidP="00105F01">
            <w:pPr>
              <w:pStyle w:val="Normlnweb"/>
            </w:pPr>
            <w:r>
              <w:t xml:space="preserve">Doprava </w:t>
            </w:r>
          </w:p>
        </w:tc>
        <w:tc>
          <w:tcPr>
            <w:tcW w:w="2552" w:type="dxa"/>
          </w:tcPr>
          <w:p w:rsidR="00797D00" w:rsidRDefault="00981190" w:rsidP="00981190">
            <w:pPr>
              <w:pStyle w:val="Normlnweb"/>
            </w:pPr>
            <w:r>
              <w:t>Doprava za roční periodu</w:t>
            </w:r>
          </w:p>
        </w:tc>
        <w:tc>
          <w:tcPr>
            <w:tcW w:w="3402" w:type="dxa"/>
          </w:tcPr>
          <w:p w:rsidR="00105F01" w:rsidRDefault="00A252E2" w:rsidP="006B6A86">
            <w:pPr>
              <w:pStyle w:val="Normlnweb"/>
            </w:pPr>
            <w:r w:rsidRPr="00A252E2">
              <w:rPr>
                <w:i/>
                <w:highlight w:val="yellow"/>
              </w:rPr>
              <w:t xml:space="preserve">doplní poskytovatel dle </w:t>
            </w:r>
            <w:r>
              <w:rPr>
                <w:i/>
                <w:highlight w:val="yellow"/>
              </w:rPr>
              <w:t xml:space="preserve">jeho </w:t>
            </w:r>
            <w:r w:rsidRPr="00A252E2">
              <w:rPr>
                <w:i/>
                <w:highlight w:val="yellow"/>
              </w:rPr>
              <w:t>nabídky</w:t>
            </w:r>
          </w:p>
        </w:tc>
      </w:tr>
    </w:tbl>
    <w:p w:rsidR="00105F01" w:rsidRDefault="00105F01" w:rsidP="00105F01"/>
    <w:p w:rsidR="00870055" w:rsidRDefault="00870055" w:rsidP="00105F01"/>
    <w:p w:rsidR="00870055" w:rsidRPr="00C15E7F" w:rsidRDefault="00870055" w:rsidP="00105F01">
      <w:r w:rsidRPr="00C15E7F">
        <w:t>Objednatel je oprávněn v</w:t>
      </w:r>
      <w:r w:rsidR="005058EE" w:rsidRPr="00C15E7F">
        <w:t xml:space="preserve"> roční </w:t>
      </w:r>
      <w:r w:rsidRPr="00C15E7F">
        <w:t xml:space="preserve">periodě objednat u </w:t>
      </w:r>
      <w:r w:rsidR="00797D00">
        <w:t>poskytovatele</w:t>
      </w:r>
      <w:r w:rsidRPr="00C15E7F">
        <w:t xml:space="preserve"> menší či větší množství BTK bez dopadu na jednotkovou cenu.</w:t>
      </w:r>
    </w:p>
    <w:p w:rsidR="00870055" w:rsidRDefault="00870055" w:rsidP="00105F01">
      <w:pPr>
        <w:rPr>
          <w:rFonts w:ascii="Palatino Linotype" w:hAnsi="Palatino Linotype" w:cs="Palatino Linotype"/>
        </w:rPr>
      </w:pPr>
    </w:p>
    <w:p w:rsidR="00870055" w:rsidRDefault="00870055" w:rsidP="00105F01">
      <w:pPr>
        <w:rPr>
          <w:rFonts w:ascii="Palatino Linotype" w:hAnsi="Palatino Linotype" w:cs="Palatino Linotype"/>
        </w:rPr>
      </w:pPr>
    </w:p>
    <w:p w:rsidR="00870055" w:rsidRDefault="00870055" w:rsidP="00105F01">
      <w:pPr>
        <w:rPr>
          <w:rFonts w:ascii="Palatino Linotype" w:hAnsi="Palatino Linotype" w:cs="Palatino Linotype"/>
        </w:rPr>
      </w:pPr>
    </w:p>
    <w:p w:rsidR="00FC0823" w:rsidRDefault="00FC0823" w:rsidP="00FC0823">
      <w:pPr>
        <w:jc w:val="both"/>
      </w:pPr>
      <w:r>
        <w:t>V Praze</w:t>
      </w:r>
      <w:r w:rsidR="00467DDB">
        <w:t>:</w:t>
      </w:r>
      <w:r w:rsidR="00467DDB">
        <w:tab/>
      </w:r>
      <w:r w:rsidR="00467DDB">
        <w:tab/>
      </w:r>
      <w:r w:rsidR="00467DDB">
        <w:tab/>
      </w:r>
      <w:r w:rsidR="00467DDB">
        <w:tab/>
      </w:r>
      <w:r w:rsidR="00467DDB">
        <w:tab/>
      </w:r>
      <w:r w:rsidR="00467DDB">
        <w:tab/>
      </w:r>
      <w:r w:rsidR="00467DDB">
        <w:tab/>
      </w:r>
      <w:r>
        <w:t>V</w:t>
      </w:r>
      <w:r w:rsidR="00467DDB">
        <w:t xml:space="preserve"> ……</w:t>
      </w:r>
      <w:proofErr w:type="gramStart"/>
      <w:r w:rsidR="00467DDB">
        <w:t>…….</w:t>
      </w:r>
      <w:proofErr w:type="gramEnd"/>
      <w:r w:rsidR="00467DDB">
        <w:t>.</w:t>
      </w:r>
      <w:r>
        <w:t>, dne:</w:t>
      </w:r>
    </w:p>
    <w:p w:rsidR="00870055" w:rsidRDefault="00870055" w:rsidP="00105F01">
      <w:pPr>
        <w:rPr>
          <w:rFonts w:ascii="Palatino Linotype" w:hAnsi="Palatino Linotype" w:cs="Palatino Linotype"/>
        </w:rPr>
      </w:pPr>
    </w:p>
    <w:p w:rsidR="00870055" w:rsidRDefault="00870055" w:rsidP="00105F01">
      <w:pPr>
        <w:rPr>
          <w:rFonts w:ascii="Palatino Linotype" w:hAnsi="Palatino Linotype" w:cs="Palatino Linotype"/>
        </w:rPr>
      </w:pPr>
    </w:p>
    <w:p w:rsidR="00870055" w:rsidRDefault="00A504AC" w:rsidP="00C15E7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70055" w:rsidRDefault="00870055" w:rsidP="00C15E7F"/>
    <w:p w:rsidR="00870055" w:rsidRDefault="00870055" w:rsidP="00C15E7F"/>
    <w:p w:rsidR="00870055" w:rsidRDefault="00870055" w:rsidP="00C15E7F"/>
    <w:p w:rsidR="00870055" w:rsidRDefault="00870055" w:rsidP="00C15E7F"/>
    <w:p w:rsidR="00870055" w:rsidRDefault="00870055" w:rsidP="00C15E7F"/>
    <w:p w:rsidR="00870055" w:rsidRPr="00C15E7F" w:rsidRDefault="00870055" w:rsidP="00C15E7F">
      <w:r w:rsidRPr="000B1000">
        <w:t>………………………………</w:t>
      </w:r>
      <w:r w:rsidRPr="000B1000">
        <w:tab/>
      </w:r>
      <w:r w:rsidRPr="000B1000">
        <w:tab/>
      </w:r>
      <w:r w:rsidRPr="000B1000">
        <w:tab/>
      </w:r>
      <w:r w:rsidRPr="000B1000">
        <w:tab/>
        <w:t>…………………………………</w:t>
      </w:r>
    </w:p>
    <w:p w:rsidR="00870055" w:rsidRPr="00C15E7F" w:rsidRDefault="00870055" w:rsidP="00C15E7F">
      <w:r w:rsidRPr="000B1000">
        <w:t>za objednatele:</w:t>
      </w:r>
      <w:r>
        <w:tab/>
      </w:r>
      <w:r>
        <w:tab/>
      </w:r>
      <w:r>
        <w:tab/>
      </w:r>
      <w:r>
        <w:tab/>
      </w:r>
      <w:r>
        <w:tab/>
      </w:r>
      <w:r>
        <w:tab/>
        <w:t>za poskytovatele:</w:t>
      </w:r>
    </w:p>
    <w:p w:rsidR="00870055" w:rsidRPr="00C15E7F" w:rsidRDefault="00870055" w:rsidP="00C15E7F">
      <w:r w:rsidRPr="000B1000">
        <w:t>Mgr. Simona Zahrádková</w:t>
      </w:r>
    </w:p>
    <w:p w:rsidR="00870055" w:rsidRPr="00C15E7F" w:rsidRDefault="00870055" w:rsidP="00C15E7F">
      <w:r w:rsidRPr="000B1000">
        <w:t>ředitelka DS Zahradní Město</w:t>
      </w:r>
    </w:p>
    <w:p w:rsidR="00870055" w:rsidRPr="00105F01" w:rsidRDefault="00870055" w:rsidP="00105F01"/>
    <w:sectPr w:rsidR="00870055" w:rsidRPr="00105F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F2B31"/>
    <w:multiLevelType w:val="hybridMultilevel"/>
    <w:tmpl w:val="10B44F40"/>
    <w:lvl w:ilvl="0" w:tplc="D4C05E6E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C1157"/>
    <w:multiLevelType w:val="hybridMultilevel"/>
    <w:tmpl w:val="A91C0922"/>
    <w:lvl w:ilvl="0" w:tplc="AB56B0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614E9"/>
    <w:multiLevelType w:val="hybridMultilevel"/>
    <w:tmpl w:val="55783202"/>
    <w:lvl w:ilvl="0" w:tplc="1DEAF27A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5F6B89"/>
    <w:multiLevelType w:val="hybridMultilevel"/>
    <w:tmpl w:val="6720C37C"/>
    <w:lvl w:ilvl="0" w:tplc="C3DC4CAE">
      <w:start w:val="1"/>
      <w:numFmt w:val="decimal"/>
      <w:lvlText w:val="11.%1"/>
      <w:lvlJc w:val="center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528F8"/>
    <w:multiLevelType w:val="hybridMultilevel"/>
    <w:tmpl w:val="B3AA09EA"/>
    <w:lvl w:ilvl="0" w:tplc="A8FE8268">
      <w:start w:val="1"/>
      <w:numFmt w:val="decimal"/>
      <w:lvlText w:val="7.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D37AAF"/>
    <w:multiLevelType w:val="hybridMultilevel"/>
    <w:tmpl w:val="A596E75E"/>
    <w:lvl w:ilvl="0" w:tplc="C90C7574">
      <w:start w:val="1"/>
      <w:numFmt w:val="decimal"/>
      <w:lvlText w:val="11.1%1"/>
      <w:lvlJc w:val="center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E71CE"/>
    <w:multiLevelType w:val="hybridMultilevel"/>
    <w:tmpl w:val="8C647342"/>
    <w:lvl w:ilvl="0" w:tplc="0F081FCA">
      <w:start w:val="1"/>
      <w:numFmt w:val="decimal"/>
      <w:lvlText w:val="4.%1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751D5B"/>
    <w:multiLevelType w:val="hybridMultilevel"/>
    <w:tmpl w:val="FF9CBC1E"/>
    <w:lvl w:ilvl="0" w:tplc="7A56CB6C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4F33D1"/>
    <w:multiLevelType w:val="hybridMultilevel"/>
    <w:tmpl w:val="28382FD2"/>
    <w:lvl w:ilvl="0" w:tplc="9610523A">
      <w:start w:val="1"/>
      <w:numFmt w:val="decimal"/>
      <w:lvlText w:val="10.%1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047B7B"/>
    <w:multiLevelType w:val="hybridMultilevel"/>
    <w:tmpl w:val="DE8C627A"/>
    <w:lvl w:ilvl="0" w:tplc="D4C05E6E">
      <w:start w:val="1"/>
      <w:numFmt w:val="decimal"/>
      <w:lvlText w:val="8.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98725C"/>
    <w:multiLevelType w:val="hybridMultilevel"/>
    <w:tmpl w:val="684A7588"/>
    <w:lvl w:ilvl="0" w:tplc="ACBC3CA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D120BB"/>
    <w:multiLevelType w:val="hybridMultilevel"/>
    <w:tmpl w:val="AB4AC282"/>
    <w:lvl w:ilvl="0" w:tplc="D480ED9E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DA85CF2"/>
    <w:multiLevelType w:val="hybridMultilevel"/>
    <w:tmpl w:val="E5904BB8"/>
    <w:lvl w:ilvl="0" w:tplc="1D4EABD6">
      <w:start w:val="1"/>
      <w:numFmt w:val="decimal"/>
      <w:lvlText w:val="10.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E278F3"/>
    <w:multiLevelType w:val="hybridMultilevel"/>
    <w:tmpl w:val="8960AF40"/>
    <w:lvl w:ilvl="0" w:tplc="1D4EABD6">
      <w:start w:val="1"/>
      <w:numFmt w:val="decimal"/>
      <w:lvlText w:val="10.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D536E3"/>
    <w:multiLevelType w:val="hybridMultilevel"/>
    <w:tmpl w:val="55783202"/>
    <w:lvl w:ilvl="0" w:tplc="1DEAF27A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11742FB"/>
    <w:multiLevelType w:val="hybridMultilevel"/>
    <w:tmpl w:val="B76086F0"/>
    <w:lvl w:ilvl="0" w:tplc="F836F716">
      <w:start w:val="1"/>
      <w:numFmt w:val="decimal"/>
      <w:lvlText w:val="6.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D8523F7"/>
    <w:multiLevelType w:val="hybridMultilevel"/>
    <w:tmpl w:val="D3AAA374"/>
    <w:lvl w:ilvl="0" w:tplc="9610523A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7657A"/>
    <w:multiLevelType w:val="hybridMultilevel"/>
    <w:tmpl w:val="0AF81DEC"/>
    <w:lvl w:ilvl="0" w:tplc="21F62F08">
      <w:start w:val="1"/>
      <w:numFmt w:val="decimal"/>
      <w:lvlText w:val="10.%1"/>
      <w:lvlJc w:val="center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6"/>
  </w:num>
  <w:num w:numId="5">
    <w:abstractNumId w:val="11"/>
  </w:num>
  <w:num w:numId="6">
    <w:abstractNumId w:val="15"/>
  </w:num>
  <w:num w:numId="7">
    <w:abstractNumId w:val="4"/>
  </w:num>
  <w:num w:numId="8">
    <w:abstractNumId w:val="9"/>
  </w:num>
  <w:num w:numId="9">
    <w:abstractNumId w:val="2"/>
  </w:num>
  <w:num w:numId="10">
    <w:abstractNumId w:val="13"/>
  </w:num>
  <w:num w:numId="11">
    <w:abstractNumId w:val="12"/>
  </w:num>
  <w:num w:numId="12">
    <w:abstractNumId w:val="14"/>
  </w:num>
  <w:num w:numId="13">
    <w:abstractNumId w:val="8"/>
  </w:num>
  <w:num w:numId="14">
    <w:abstractNumId w:val="16"/>
  </w:num>
  <w:num w:numId="15">
    <w:abstractNumId w:val="17"/>
  </w:num>
  <w:num w:numId="16">
    <w:abstractNumId w:val="5"/>
  </w:num>
  <w:num w:numId="17">
    <w:abstractNumId w:val="3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0C81"/>
    <w:rsid w:val="00060189"/>
    <w:rsid w:val="0006731B"/>
    <w:rsid w:val="000A4103"/>
    <w:rsid w:val="00105F01"/>
    <w:rsid w:val="00115C19"/>
    <w:rsid w:val="00123707"/>
    <w:rsid w:val="0016477B"/>
    <w:rsid w:val="001765D1"/>
    <w:rsid w:val="00186455"/>
    <w:rsid w:val="001B04B3"/>
    <w:rsid w:val="001B771F"/>
    <w:rsid w:val="001D3736"/>
    <w:rsid w:val="001F214E"/>
    <w:rsid w:val="001F24AF"/>
    <w:rsid w:val="00234E0C"/>
    <w:rsid w:val="002C41DD"/>
    <w:rsid w:val="003040AC"/>
    <w:rsid w:val="00312353"/>
    <w:rsid w:val="003A7169"/>
    <w:rsid w:val="00437C34"/>
    <w:rsid w:val="00467DDB"/>
    <w:rsid w:val="004707AF"/>
    <w:rsid w:val="00480C81"/>
    <w:rsid w:val="005058EE"/>
    <w:rsid w:val="005C2057"/>
    <w:rsid w:val="005D2B22"/>
    <w:rsid w:val="005F6575"/>
    <w:rsid w:val="00687710"/>
    <w:rsid w:val="00722D01"/>
    <w:rsid w:val="00797D00"/>
    <w:rsid w:val="007D7917"/>
    <w:rsid w:val="008437F1"/>
    <w:rsid w:val="00851638"/>
    <w:rsid w:val="00870055"/>
    <w:rsid w:val="008A678D"/>
    <w:rsid w:val="008A75AA"/>
    <w:rsid w:val="008E02BC"/>
    <w:rsid w:val="00932FE2"/>
    <w:rsid w:val="009604F7"/>
    <w:rsid w:val="00976B0F"/>
    <w:rsid w:val="00981190"/>
    <w:rsid w:val="0098191E"/>
    <w:rsid w:val="009C007D"/>
    <w:rsid w:val="00A252E2"/>
    <w:rsid w:val="00A32653"/>
    <w:rsid w:val="00A504AC"/>
    <w:rsid w:val="00B67C60"/>
    <w:rsid w:val="00B73AF6"/>
    <w:rsid w:val="00B85793"/>
    <w:rsid w:val="00B8671A"/>
    <w:rsid w:val="00BC5A13"/>
    <w:rsid w:val="00C15E7F"/>
    <w:rsid w:val="00C338A5"/>
    <w:rsid w:val="00C72636"/>
    <w:rsid w:val="00CE7E4F"/>
    <w:rsid w:val="00CF1D23"/>
    <w:rsid w:val="00D8581B"/>
    <w:rsid w:val="00E140FB"/>
    <w:rsid w:val="00EA4861"/>
    <w:rsid w:val="00EB1907"/>
    <w:rsid w:val="00EE33DE"/>
    <w:rsid w:val="00F449E3"/>
    <w:rsid w:val="00FC0823"/>
    <w:rsid w:val="00FC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45012"/>
  <w15:docId w15:val="{128B994D-4C78-40D3-A538-80C8C93D8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80C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sid w:val="00480C81"/>
    <w:rPr>
      <w:b/>
      <w:bCs/>
    </w:rPr>
  </w:style>
  <w:style w:type="character" w:styleId="Hypertextovodkaz">
    <w:name w:val="Hyperlink"/>
    <w:uiPriority w:val="99"/>
    <w:unhideWhenUsed/>
    <w:rsid w:val="00480C81"/>
    <w:rPr>
      <w:color w:val="0000FF"/>
      <w:u w:val="single"/>
    </w:rPr>
  </w:style>
  <w:style w:type="paragraph" w:styleId="Bezmezer">
    <w:name w:val="No Spacing"/>
    <w:uiPriority w:val="1"/>
    <w:qFormat/>
    <w:rsid w:val="00480C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480C8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80C81"/>
    <w:pPr>
      <w:ind w:left="720"/>
      <w:contextualSpacing/>
    </w:pPr>
  </w:style>
  <w:style w:type="paragraph" w:styleId="Podnadpis">
    <w:name w:val="Subtitle"/>
    <w:basedOn w:val="Normln"/>
    <w:next w:val="Normln"/>
    <w:link w:val="PodnadpisChar"/>
    <w:uiPriority w:val="11"/>
    <w:qFormat/>
    <w:rsid w:val="000A4103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0A410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105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105F01"/>
    <w:pPr>
      <w:suppressAutoHyphens w:val="0"/>
      <w:spacing w:before="100" w:beforeAutospacing="1" w:after="100" w:afterAutospacing="1"/>
    </w:pPr>
    <w:rPr>
      <w:lang w:eastAsia="cs-CZ"/>
    </w:rPr>
  </w:style>
  <w:style w:type="character" w:styleId="Zdraznn">
    <w:name w:val="Emphasis"/>
    <w:basedOn w:val="Standardnpsmoodstavce"/>
    <w:uiPriority w:val="20"/>
    <w:qFormat/>
    <w:rsid w:val="001F24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6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enderarena.cz/dodavatel/seznam-profilu-zadavatelu/detail/Z0002311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datelna@dszm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76F3C-6DCF-4AE8-97C9-526A8FB19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5</Pages>
  <Words>1354</Words>
  <Characters>7995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Šír Richard</dc:creator>
  <cp:lastModifiedBy>Ahmed Marcela</cp:lastModifiedBy>
  <cp:revision>59</cp:revision>
  <dcterms:created xsi:type="dcterms:W3CDTF">2023-03-06T14:34:00Z</dcterms:created>
  <dcterms:modified xsi:type="dcterms:W3CDTF">2025-11-21T14:58:00Z</dcterms:modified>
</cp:coreProperties>
</file>